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B9" w:rsidRDefault="008650E9" w:rsidP="00551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Тема: «Формирование математических представлений </w:t>
      </w:r>
    </w:p>
    <w:p w:rsidR="00077817" w:rsidRPr="004B54B9" w:rsidRDefault="008650E9" w:rsidP="00551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>детей раннего возраста»</w:t>
      </w:r>
    </w:p>
    <w:p w:rsidR="008650E9" w:rsidRPr="004B54B9" w:rsidRDefault="008650E9" w:rsidP="008650E9">
      <w:pPr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</w:p>
    <w:p w:rsidR="008650E9" w:rsidRPr="004B54B9" w:rsidRDefault="0086430C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      с</w:t>
      </w:r>
      <w:r w:rsidR="008650E9" w:rsidRPr="004B54B9">
        <w:rPr>
          <w:rFonts w:ascii="Times New Roman" w:hAnsi="Times New Roman" w:cs="Times New Roman"/>
          <w:bCs/>
          <w:sz w:val="28"/>
          <w:szCs w:val="28"/>
        </w:rPr>
        <w:t>егодня, а тем более,  завтра, математика будет необходима огромному числу людей различных профессий. В математике заложены огромные возможности для развития мышления детей, в процессе их обучения с самого раннего возраста. 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обучения, вариативный подход – вот содержательная полнота, актуальная для ребёнка.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работы: 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   формирование математических представ</w:t>
      </w:r>
      <w:r w:rsidR="0086430C" w:rsidRPr="004B54B9">
        <w:rPr>
          <w:rFonts w:ascii="Times New Roman" w:hAnsi="Times New Roman" w:cs="Times New Roman"/>
          <w:bCs/>
          <w:sz w:val="28"/>
          <w:szCs w:val="28"/>
        </w:rPr>
        <w:t>лений детей раннего возраста по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средством развивающих игр с разнообразными предметами. 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- Изучить психолого-педагогическую литературу по данной теме;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- Изучить и определить теоретические предпосылки исследования проблемы  игры, как метода обучения в ДОУ в современной педагогической литературе;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- Изучить передовой педагогический опыт использования игры, как средства организации познавательной активности детей в процессе обучения математики.</w:t>
      </w:r>
    </w:p>
    <w:p w:rsidR="008650E9" w:rsidRPr="004B54B9" w:rsidRDefault="008650E9" w:rsidP="00E37E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>Развивающие игры с разнообразными предметами</w:t>
      </w:r>
    </w:p>
    <w:p w:rsidR="004C382F" w:rsidRPr="004B54B9" w:rsidRDefault="00A961D6" w:rsidP="00E37E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Для развития восприятия полезны игры, которые надо сравнивать по цвету, форме, величине и находить среди них одинаковые;</w:t>
      </w:r>
    </w:p>
    <w:p w:rsidR="004C382F" w:rsidRPr="004B54B9" w:rsidRDefault="00A961D6" w:rsidP="00E37E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Игры, направленные на развитие внимания, потребуют тщательного рассматривания и сопоставления предметов, выявления их сходства и различий;</w:t>
      </w:r>
    </w:p>
    <w:p w:rsidR="004C382F" w:rsidRPr="004B54B9" w:rsidRDefault="00A961D6" w:rsidP="00E37E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Следующая группа развивающих игр направлена на развитие мышления ребёнка.</w:t>
      </w:r>
    </w:p>
    <w:p w:rsidR="004C382F" w:rsidRPr="004B54B9" w:rsidRDefault="00A961D6" w:rsidP="00E37E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Игры</w:t>
      </w:r>
      <w:r w:rsidR="005511EC" w:rsidRPr="004B54B9">
        <w:rPr>
          <w:rFonts w:ascii="Times New Roman" w:hAnsi="Times New Roman" w:cs="Times New Roman"/>
          <w:bCs/>
          <w:sz w:val="28"/>
          <w:szCs w:val="28"/>
        </w:rPr>
        <w:t>,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 ориентированные на развитии творческих  способностей, стимулировании его воображения.</w:t>
      </w:r>
    </w:p>
    <w:p w:rsidR="008650E9" w:rsidRPr="004B54B9" w:rsidRDefault="008650E9" w:rsidP="004B5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«Найди  и покажи твердые и мягкие поверхности»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50E9" w:rsidRPr="004B54B9" w:rsidRDefault="008650E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Цели: учить на ощупь ощущать твердые и мягкие поверхности; развивать внимание.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E9" w:rsidRDefault="008650E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Ребенок ощупывает все поверхности предметов на панели и говорит, какие из них твердые, а какие – гладкие.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4B9" w:rsidRPr="004B54B9" w:rsidRDefault="004B54B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4B54B9" w:rsidP="004B54B9">
      <w:pPr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4B54B9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8650E9" w:rsidRPr="004B54B9">
        <w:rPr>
          <w:rFonts w:ascii="Times New Roman" w:hAnsi="Times New Roman" w:cs="Times New Roman"/>
          <w:b/>
          <w:bCs/>
          <w:iCs/>
          <w:sz w:val="28"/>
          <w:szCs w:val="28"/>
        </w:rPr>
        <w:t>Найди и покажи гладкие, колючие и шероховатые предметы»</w:t>
      </w:r>
      <w:r w:rsidR="008650E9"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50E9" w:rsidRPr="004B54B9" w:rsidRDefault="008650E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Цель: учить на ощупь находить предметы с разной поверхностью.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E9" w:rsidRDefault="008650E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Ребенок ощупывает предметы и называет, какие из них гладкие, какие – колючие, какие – шероховатые.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4B9" w:rsidRPr="004B54B9" w:rsidRDefault="004B54B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4B54B9" w:rsidP="004B54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4B54B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50E9" w:rsidRPr="004B54B9">
        <w:rPr>
          <w:rFonts w:ascii="Times New Roman" w:hAnsi="Times New Roman" w:cs="Times New Roman"/>
          <w:b/>
          <w:bCs/>
          <w:iCs/>
          <w:sz w:val="28"/>
          <w:szCs w:val="28"/>
        </w:rPr>
        <w:t>«Опиши предмет»</w:t>
      </w:r>
      <w:r w:rsidR="008650E9"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50E9" w:rsidRPr="004B54B9" w:rsidRDefault="008650E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Цели: учить передавать в словесной форме свои</w:t>
      </w:r>
      <w:r w:rsidR="0086430C" w:rsidRPr="004B54B9">
        <w:rPr>
          <w:rFonts w:ascii="Times New Roman" w:hAnsi="Times New Roman" w:cs="Times New Roman"/>
          <w:iCs/>
          <w:sz w:val="28"/>
          <w:szCs w:val="28"/>
        </w:rPr>
        <w:t xml:space="preserve"> тактильные ощущения; развивать </w:t>
      </w:r>
      <w:r w:rsidRPr="004B54B9">
        <w:rPr>
          <w:rFonts w:ascii="Times New Roman" w:hAnsi="Times New Roman" w:cs="Times New Roman"/>
          <w:iCs/>
          <w:sz w:val="28"/>
          <w:szCs w:val="28"/>
        </w:rPr>
        <w:t>внимание, мышление.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E9" w:rsidRDefault="008650E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Ребенок с завязанными глазами ощупывает игрушку на панели и описывает, какая на ощупь, её форму.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4B9" w:rsidRPr="004B54B9" w:rsidRDefault="004B54B9" w:rsidP="00E37E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4B54B9" w:rsidP="004B54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="008650E9" w:rsidRPr="004B54B9">
        <w:rPr>
          <w:rFonts w:ascii="Times New Roman" w:hAnsi="Times New Roman" w:cs="Times New Roman"/>
          <w:b/>
          <w:bCs/>
          <w:iCs/>
          <w:sz w:val="28"/>
          <w:szCs w:val="28"/>
        </w:rPr>
        <w:t>«Угадай предмет»</w:t>
      </w:r>
      <w:r w:rsidR="008650E9"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50E9" w:rsidRDefault="008650E9" w:rsidP="004B54B9">
      <w:pPr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54B9">
        <w:rPr>
          <w:rFonts w:ascii="Times New Roman" w:hAnsi="Times New Roman" w:cs="Times New Roman"/>
          <w:iCs/>
          <w:sz w:val="28"/>
          <w:szCs w:val="28"/>
        </w:rPr>
        <w:t>Цели: учить передавать в словесной форме свои тактильные ощущения, развивать внимание, мышление.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iCs/>
          <w:sz w:val="28"/>
          <w:szCs w:val="28"/>
        </w:rPr>
        <w:t>Один ребенок описывает предметы, другой – угадывает, что он описал.</w:t>
      </w:r>
    </w:p>
    <w:p w:rsidR="004B54B9" w:rsidRPr="004B54B9" w:rsidRDefault="004B54B9" w:rsidP="004B54B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B54B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«Что катится?»</w:t>
      </w:r>
    </w:p>
    <w:p w:rsidR="008650E9" w:rsidRPr="004B54B9" w:rsidRDefault="008650E9" w:rsidP="004B54B9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4B9">
        <w:rPr>
          <w:rFonts w:ascii="Times New Roman" w:hAnsi="Times New Roman" w:cs="Times New Roman"/>
          <w:sz w:val="28"/>
          <w:szCs w:val="28"/>
        </w:rPr>
        <w:t xml:space="preserve">  </w:t>
      </w:r>
      <w:r w:rsidRPr="004B54B9">
        <w:rPr>
          <w:rFonts w:ascii="Times New Roman" w:hAnsi="Times New Roman" w:cs="Times New Roman"/>
          <w:bCs/>
          <w:sz w:val="28"/>
          <w:szCs w:val="28"/>
        </w:rPr>
        <w:t>Эта игра познакомит ребёнка с формой предметов. Организуйте весёлое соревнование</w:t>
      </w:r>
      <w:r w:rsidR="0086430C" w:rsidRPr="004B5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bCs/>
          <w:sz w:val="28"/>
          <w:szCs w:val="28"/>
        </w:rPr>
        <w:t>- кто быстрее докатит свою фигурку до игрушечных ворот, выстроенных на столе или на полу. А фигурками, которые нужно катить будут шарик и кубик. Наверное, вначале ребёнку будет всё равно</w:t>
      </w:r>
      <w:r w:rsidR="0086430C" w:rsidRPr="004B54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какую фигурку взять. Но после нескольких проб он поймёт, что выигрывает  тот, у кого  шарик, и будет стремиться выбрать именно его. Вот тут и спросите его, почему он </w:t>
      </w:r>
      <w:r w:rsidRPr="004B54B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предпочитает шарик, и постарайтесь с ним вместе сделать вывод, что у кубика есть острые углы, которые мешают кубику катиться, на отсутствие таких углов у шарика. </w:t>
      </w:r>
    </w:p>
    <w:p w:rsidR="004B54B9" w:rsidRPr="004B54B9" w:rsidRDefault="004B54B9" w:rsidP="00E37E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4B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>«Оденем кукол»</w:t>
      </w:r>
    </w:p>
    <w:p w:rsidR="008650E9" w:rsidRDefault="008650E9" w:rsidP="00E37EC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Маленький ребёнок успешно знакомится с величиной предметов, сравнивая между собой однотипные предметы разного размера. Дайте ему двух куко</w:t>
      </w:r>
      <w:proofErr w:type="gramStart"/>
      <w:r w:rsidRPr="004B54B9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большую и поменьше) и два комплекта одежды. Малыш не должен знать, какой из кукол принадлежат те или иные вещи; пусть он решит задачу самостоятельно. Предложите малышу помочь куклам</w:t>
      </w:r>
      <w:proofErr w:type="gramStart"/>
      <w:r w:rsidRPr="004B54B9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4B54B9">
        <w:rPr>
          <w:rFonts w:ascii="Times New Roman" w:hAnsi="Times New Roman" w:cs="Times New Roman"/>
          <w:bCs/>
          <w:sz w:val="28"/>
          <w:szCs w:val="28"/>
        </w:rPr>
        <w:t>Не беда , если  он распределит сначала вещи неправильно. Обратите его  внимание на то, что одежда мала для большой куклы или велика для маленькой, и пусть он подумает ещё раз. Когда каждой кукле достанутся её вещи, похвалите ребёнка и подчеркните « Большой кукле – большое</w:t>
      </w:r>
      <w:r w:rsidR="00BD4502" w:rsidRPr="004B54B9">
        <w:rPr>
          <w:rFonts w:ascii="Times New Roman" w:hAnsi="Times New Roman" w:cs="Times New Roman"/>
          <w:bCs/>
          <w:sz w:val="28"/>
          <w:szCs w:val="28"/>
        </w:rPr>
        <w:t xml:space="preserve">  платье, маленькой – маленькое</w:t>
      </w:r>
      <w:r w:rsidRPr="004B54B9">
        <w:rPr>
          <w:rFonts w:ascii="Times New Roman" w:hAnsi="Times New Roman" w:cs="Times New Roman"/>
          <w:bCs/>
          <w:sz w:val="28"/>
          <w:szCs w:val="28"/>
        </w:rPr>
        <w:t>.</w:t>
      </w:r>
      <w:r w:rsidR="00BD4502" w:rsidRPr="004B5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Большие туфельки – большой  кукле, маленькие – маленькой ». </w:t>
      </w:r>
    </w:p>
    <w:p w:rsidR="004B54B9" w:rsidRDefault="004B54B9" w:rsidP="00E37EC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4B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>«Сбор урожая»</w:t>
      </w:r>
    </w:p>
    <w:p w:rsidR="008650E9" w:rsidRPr="004B54B9" w:rsidRDefault="008650E9" w:rsidP="00E37EC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Урожай яблок (их с успехом могут заменить любые другие предметы круглой формы) надо разложить по корзинкам</w:t>
      </w:r>
      <w:r w:rsidR="0086430C" w:rsidRPr="004B5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(коробкам трёх размеров) так, чтобы мелкие яблоки оказались в маленькой корзинке, средние – </w:t>
      </w:r>
      <w:proofErr w:type="gramStart"/>
      <w:r w:rsidRPr="004B54B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B54B9">
        <w:rPr>
          <w:rFonts w:ascii="Times New Roman" w:hAnsi="Times New Roman" w:cs="Times New Roman"/>
          <w:bCs/>
          <w:sz w:val="28"/>
          <w:szCs w:val="28"/>
        </w:rPr>
        <w:t xml:space="preserve"> средней, большие –</w:t>
      </w:r>
      <w:r w:rsidR="00BD4502" w:rsidRPr="004B5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bCs/>
          <w:sz w:val="28"/>
          <w:szCs w:val="28"/>
        </w:rPr>
        <w:t>в большой. Материал для игры лучше подбирать так, чтобы крупные яблоки не помещались в маленькой корзинке.</w:t>
      </w:r>
    </w:p>
    <w:p w:rsidR="004B54B9" w:rsidRPr="004B54B9" w:rsidRDefault="004B54B9" w:rsidP="00E37E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>«Сравни предметы»</w:t>
      </w:r>
    </w:p>
    <w:p w:rsidR="008650E9" w:rsidRDefault="008650E9" w:rsidP="00E37EC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Игра на развитие внимания. Перед ребёнком ставятся две игрушки. Он должен сказать сначала, чем они похожи, а затем, чем они отличаются друг от друга. Например, мишка и зайчик похожи тем, что они пушистые, у них есть глазки, лапки, ушки. А отли</w:t>
      </w:r>
      <w:r w:rsidR="00BD4502" w:rsidRPr="004B54B9">
        <w:rPr>
          <w:rFonts w:ascii="Times New Roman" w:hAnsi="Times New Roman" w:cs="Times New Roman"/>
          <w:bCs/>
          <w:sz w:val="28"/>
          <w:szCs w:val="28"/>
        </w:rPr>
        <w:t>чаются тем, что мишка – большой, а зайка – маленький, мишка – коричневый</w:t>
      </w:r>
      <w:proofErr w:type="gramStart"/>
      <w:r w:rsidR="00BD4502" w:rsidRPr="004B5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а зайка – белый  и т.п.</w:t>
      </w:r>
    </w:p>
    <w:p w:rsidR="004B54B9" w:rsidRDefault="004B54B9" w:rsidP="00E37EC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4B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>«Найди такой же…»</w:t>
      </w:r>
    </w:p>
    <w:p w:rsidR="008650E9" w:rsidRDefault="008650E9" w:rsidP="008643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Предложите малышу </w:t>
      </w:r>
      <w:r w:rsidR="00BD4502" w:rsidRPr="004B54B9">
        <w:rPr>
          <w:rFonts w:ascii="Times New Roman" w:hAnsi="Times New Roman" w:cs="Times New Roman"/>
          <w:bCs/>
          <w:sz w:val="28"/>
          <w:szCs w:val="28"/>
        </w:rPr>
        <w:t>выбрать из 4-6 шариков (</w:t>
      </w:r>
      <w:r w:rsidRPr="004B54B9">
        <w:rPr>
          <w:rFonts w:ascii="Times New Roman" w:hAnsi="Times New Roman" w:cs="Times New Roman"/>
          <w:bCs/>
          <w:sz w:val="28"/>
          <w:szCs w:val="28"/>
        </w:rPr>
        <w:t>кубиков, домиков) точно такой же (по цвету, величине, рисунку), как тот, который у вас в руках. Чтобы ребёнку было интересно играть, можно загадывать с ним предметы по очереди и, конечно же, делать при этом ошибки, которые малыш обязательно заметит.</w:t>
      </w:r>
    </w:p>
    <w:p w:rsidR="004B54B9" w:rsidRPr="004B54B9" w:rsidRDefault="004B54B9" w:rsidP="00864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«Сделай, как Я»</w:t>
      </w:r>
    </w:p>
    <w:p w:rsidR="008650E9" w:rsidRDefault="008650E9" w:rsidP="00864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sz w:val="28"/>
          <w:szCs w:val="28"/>
        </w:rPr>
        <w:t>Это простейшая конструктивная игра, с которой можно начинать вводить ребёнка в мир объёма и формы. Вам потребуются основные детали из обычного детского строительного набора. На первых порах одновременно используются 2-3, а впоследствии- 3-4 формы. Отберите себе и ему по 2-3 одинаковые детали. Затем на столе перед ребёнком сложите небольшую постройку. Положите детали рядом или одну на другую, вы не будете испытывать недостатка в вариантах расположения форм. Когда всё будет расставлено, предложите ребёнку точно также расставить фигуры. Если сразу у него не получится, повторите всё сначала</w:t>
      </w:r>
      <w:r w:rsidR="0086430C" w:rsidRPr="004B54B9">
        <w:rPr>
          <w:rFonts w:ascii="Times New Roman" w:hAnsi="Times New Roman" w:cs="Times New Roman"/>
          <w:sz w:val="28"/>
          <w:szCs w:val="28"/>
        </w:rPr>
        <w:t>.</w:t>
      </w:r>
      <w:r w:rsidRPr="004B54B9">
        <w:rPr>
          <w:rFonts w:ascii="Times New Roman" w:hAnsi="Times New Roman" w:cs="Times New Roman"/>
          <w:sz w:val="28"/>
          <w:szCs w:val="28"/>
        </w:rPr>
        <w:t xml:space="preserve"> Игра</w:t>
      </w:r>
      <w:r w:rsidR="0086430C" w:rsidRPr="004B54B9">
        <w:rPr>
          <w:rFonts w:ascii="Times New Roman" w:hAnsi="Times New Roman" w:cs="Times New Roman"/>
          <w:sz w:val="28"/>
          <w:szCs w:val="28"/>
        </w:rPr>
        <w:t>,</w:t>
      </w:r>
      <w:r w:rsidRPr="004B54B9">
        <w:rPr>
          <w:rFonts w:ascii="Times New Roman" w:hAnsi="Times New Roman" w:cs="Times New Roman"/>
          <w:sz w:val="28"/>
          <w:szCs w:val="28"/>
        </w:rPr>
        <w:t xml:space="preserve"> достаточно сложна для малыша. Попросите его самого что-нибудь построить и сделайте так же. Когда увидите, что ребёнок справляется с игрой, можете сами ошибиться, и пусть он  вас поправит.</w:t>
      </w:r>
    </w:p>
    <w:p w:rsidR="004B54B9" w:rsidRPr="004B54B9" w:rsidRDefault="004B54B9" w:rsidP="00864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4B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«Покажи по-разному»</w:t>
      </w:r>
    </w:p>
    <w:p w:rsidR="0086430C" w:rsidRPr="004B54B9" w:rsidRDefault="008650E9" w:rsidP="008643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 xml:space="preserve">В игре участвуют несколько человек. Дети знакомятся со словами-антонимами: высокий, низкий. Дети идут по кругу. Ведущий говорит: «Сейчас мы будем проходить ворота. Если я скажу, что ворота высокие, вы будете продолжать идти так же, как сейчас. А если – </w:t>
      </w:r>
      <w:proofErr w:type="gramStart"/>
      <w:r w:rsidRPr="004B54B9">
        <w:rPr>
          <w:rFonts w:ascii="Times New Roman" w:hAnsi="Times New Roman" w:cs="Times New Roman"/>
          <w:bCs/>
          <w:sz w:val="28"/>
          <w:szCs w:val="28"/>
        </w:rPr>
        <w:t>низкие</w:t>
      </w:r>
      <w:proofErr w:type="gramEnd"/>
      <w:r w:rsidRPr="004B54B9">
        <w:rPr>
          <w:rFonts w:ascii="Times New Roman" w:hAnsi="Times New Roman" w:cs="Times New Roman"/>
          <w:bCs/>
          <w:sz w:val="28"/>
          <w:szCs w:val="28"/>
        </w:rPr>
        <w:t xml:space="preserve">, то нагнётесь. Тот, кто не нагнётся вовремя, выходит из игры».                                                                                                                  </w:t>
      </w:r>
      <w:proofErr w:type="spellStart"/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Тяжёлый-лёгкий</w:t>
      </w:r>
      <w:proofErr w:type="spellEnd"/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Каждому участнику игры даётся пустой пакет или сумка. Взрослый говорит: «Вы несёте сумки. Сумка должна быть или лёгкой, или тяжёлой. Покажите, как несут лёгкую сумку. Теперь покажите, как несут тяжёлую сумку. А сейчас будьте внимательны: я скажу тяжёлая или лёгкая сумка. Вы должны нести сумку либо как тяжёлую, либо как лёгкую».                                    </w:t>
      </w:r>
    </w:p>
    <w:p w:rsidR="008650E9" w:rsidRPr="004B54B9" w:rsidRDefault="008650E9" w:rsidP="00864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Быстро-медленно</w:t>
      </w:r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Игра строится аналогично: дети должны идти или быстро, или медленно. Игру можно продолжать, разыгрывая следующие пары слов с противоположным значением: </w:t>
      </w:r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весело-грустно</w:t>
      </w:r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>, жарко-холодно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и т.д.</w:t>
      </w:r>
    </w:p>
    <w:p w:rsidR="008650E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«Подарок для куклы»</w:t>
      </w:r>
    </w:p>
    <w:p w:rsidR="008650E9" w:rsidRDefault="008650E9" w:rsidP="008643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Предварительно нужно вырезать из разноцветной бумаги небольшие круги и положить их в мешочек или коробочку. Ребёнку говорится, что у куклы (зайки) сегодня день рождения и ей принесли разные подарки. Надо угадать, что это за подарки. Ребёнок достаёт один из цветных кругов и говорит, что это такое. Потребуется немного воображения. Например, про красный круг можно сказать, что кукле принесли в подарок ленту, флажок, клубнику, мячик, цветок и т.п. можно придумывать с ребёнком по очереди. Когда ребёнок освоится с игрой, попробуйте её немного усложнить. Игру можно разнообразить. Предлагая детям вместо кругов фигуры разной формы.</w:t>
      </w:r>
    </w:p>
    <w:p w:rsidR="004B54B9" w:rsidRPr="004B54B9" w:rsidRDefault="004B54B9" w:rsidP="00864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«Кого загадали?»</w:t>
      </w:r>
    </w:p>
    <w:p w:rsidR="004B54B9" w:rsidRDefault="008650E9" w:rsidP="0086430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4B9">
        <w:rPr>
          <w:rFonts w:ascii="Times New Roman" w:hAnsi="Times New Roman" w:cs="Times New Roman"/>
          <w:sz w:val="28"/>
          <w:szCs w:val="28"/>
        </w:rPr>
        <w:t xml:space="preserve">    </w:t>
      </w:r>
      <w:r w:rsidRPr="004B54B9">
        <w:rPr>
          <w:rFonts w:ascii="Times New Roman" w:hAnsi="Times New Roman" w:cs="Times New Roman"/>
          <w:bCs/>
          <w:sz w:val="28"/>
          <w:szCs w:val="28"/>
        </w:rPr>
        <w:t>Эта игра поможет ребёнку лучше ориентироваться в пространстве. В ней вместе с ребёнком могут участвовать его любимые игрушки, например кукла с мишкой и зайчик. Важно, чтобы они были  достаточно крупными</w:t>
      </w:r>
      <w:r w:rsidR="0086430C" w:rsidRPr="004B54B9">
        <w:rPr>
          <w:rFonts w:ascii="Times New Roman" w:hAnsi="Times New Roman" w:cs="Times New Roman"/>
          <w:bCs/>
          <w:sz w:val="28"/>
          <w:szCs w:val="28"/>
        </w:rPr>
        <w:t>,</w:t>
      </w:r>
      <w:r w:rsidRPr="004B54B9">
        <w:rPr>
          <w:rFonts w:ascii="Times New Roman" w:hAnsi="Times New Roman" w:cs="Times New Roman"/>
          <w:bCs/>
          <w:sz w:val="28"/>
          <w:szCs w:val="28"/>
        </w:rPr>
        <w:t xml:space="preserve"> и их можно было поставит или посадить перед ребёнком, за ним и сбоку от него. Ребёнка посадите или поставьте в центре, а игрушки разместите вокруг него. Скажите, что загадали одну из них, ему надо угадать, какую. Например, она сидит сбоку от тебя (или перед тобой, за тобой). Малыш должен назвать игрушку, находящуюся в указанном месте. В дальнейшем, если малыш не испытывает затруднений, попробуйте ввести дополнительные понятия: слева и справа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50E9" w:rsidRPr="004B54B9" w:rsidRDefault="008650E9" w:rsidP="008643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650E9" w:rsidRPr="004B54B9" w:rsidRDefault="004B54B9" w:rsidP="004B54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«Поезд»</w:t>
      </w:r>
    </w:p>
    <w:p w:rsidR="008650E9" w:rsidRDefault="008650E9" w:rsidP="008643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4B9">
        <w:rPr>
          <w:rFonts w:ascii="Times New Roman" w:hAnsi="Times New Roman" w:cs="Times New Roman"/>
          <w:bCs/>
          <w:sz w:val="28"/>
          <w:szCs w:val="28"/>
        </w:rPr>
        <w:t>В разных местах группы расставлены игрушки. Дети берутся друг за друга, образуя поезд. Сколько в поезде паровозов? Сколько вагонов? Поехал поезд! Подъехали к зоопарку. Какие звери живут в зоопарке? Сколько их? Дети отвечают: «Один мишка, один лев, много обезьян». Следующая остановка возле «Дома посуды». Дети рассказывают, какая посуда продаётся, по сколько каких предметов посуды. «Много</w:t>
      </w: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54B9">
        <w:rPr>
          <w:rFonts w:ascii="Times New Roman" w:hAnsi="Times New Roman" w:cs="Times New Roman"/>
          <w:bCs/>
          <w:sz w:val="28"/>
          <w:szCs w:val="28"/>
        </w:rPr>
        <w:t>тарелок, много чашек, одна кастрюля» и т.д., аналогично игра продолжается возле остановки « Дом игрушки».</w:t>
      </w:r>
    </w:p>
    <w:p w:rsidR="004B54B9" w:rsidRPr="004B54B9" w:rsidRDefault="004B54B9" w:rsidP="0086430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1EC" w:rsidRPr="004B54B9" w:rsidRDefault="005511EC" w:rsidP="0086430C">
      <w:pPr>
        <w:pStyle w:val="a3"/>
        <w:jc w:val="both"/>
        <w:rPr>
          <w:rFonts w:ascii="Times New Roman" w:hAnsi="Times New Roman" w:cs="Times New Roman"/>
        </w:rPr>
      </w:pPr>
    </w:p>
    <w:p w:rsidR="008650E9" w:rsidRPr="004B54B9" w:rsidRDefault="008650E9" w:rsidP="005511E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Уровень математических представлений детей группы «Теремок» МБДОУ </w:t>
      </w:r>
      <w:proofErr w:type="spell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 w:rsidRPr="004B54B9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детей раннего возраста №3 «Малышок»</w:t>
      </w:r>
    </w:p>
    <w:p w:rsidR="008650E9" w:rsidRPr="004B54B9" w:rsidRDefault="008650E9" w:rsidP="008650E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8755" w:type="dxa"/>
        <w:tblLook w:val="04A0"/>
      </w:tblPr>
      <w:tblGrid>
        <w:gridCol w:w="4500"/>
        <w:gridCol w:w="1987"/>
        <w:gridCol w:w="2268"/>
      </w:tblGrid>
      <w:tr w:rsidR="008650E9" w:rsidRPr="004B54B9" w:rsidTr="005511EC">
        <w:trPr>
          <w:trHeight w:val="647"/>
        </w:trPr>
        <w:tc>
          <w:tcPr>
            <w:tcW w:w="4500" w:type="dxa"/>
            <w:hideMark/>
          </w:tcPr>
          <w:p w:rsidR="008650E9" w:rsidRPr="004B54B9" w:rsidRDefault="008650E9" w:rsidP="00865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Уровень формирования математических представлений </w:t>
            </w:r>
          </w:p>
          <w:p w:rsidR="004C382F" w:rsidRPr="004B54B9" w:rsidRDefault="004C382F" w:rsidP="00865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hideMark/>
          </w:tcPr>
          <w:p w:rsidR="008650E9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 </w:t>
            </w:r>
          </w:p>
          <w:p w:rsidR="004C382F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2012г.</w:t>
            </w:r>
          </w:p>
        </w:tc>
        <w:tc>
          <w:tcPr>
            <w:tcW w:w="2268" w:type="dxa"/>
            <w:hideMark/>
          </w:tcPr>
          <w:p w:rsidR="008650E9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  <w:p w:rsidR="004C382F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2013г.</w:t>
            </w:r>
          </w:p>
        </w:tc>
      </w:tr>
      <w:tr w:rsidR="008650E9" w:rsidRPr="004B54B9" w:rsidTr="005511EC">
        <w:trPr>
          <w:trHeight w:val="1807"/>
        </w:trPr>
        <w:tc>
          <w:tcPr>
            <w:tcW w:w="4500" w:type="dxa"/>
            <w:hideMark/>
          </w:tcPr>
          <w:p w:rsidR="008650E9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Высокий </w:t>
            </w:r>
          </w:p>
          <w:p w:rsidR="008650E9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  <w:r w:rsidRPr="004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82F" w:rsidRPr="004B54B9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 среднего</w:t>
            </w:r>
            <w:r w:rsidRPr="004B5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hideMark/>
          </w:tcPr>
          <w:p w:rsidR="008650E9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bCs/>
                <w:sz w:val="28"/>
                <w:szCs w:val="28"/>
              </w:rPr>
              <w:t>25%</w:t>
            </w:r>
          </w:p>
          <w:p w:rsidR="008650E9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bCs/>
                <w:sz w:val="28"/>
                <w:szCs w:val="28"/>
              </w:rPr>
              <w:t>63%</w:t>
            </w:r>
          </w:p>
          <w:p w:rsidR="008650E9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bCs/>
                <w:sz w:val="28"/>
                <w:szCs w:val="28"/>
              </w:rPr>
              <w:t>12%</w:t>
            </w:r>
          </w:p>
          <w:p w:rsidR="004C382F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:rsidR="008650E9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bCs/>
                <w:sz w:val="28"/>
                <w:szCs w:val="28"/>
              </w:rPr>
              <w:t>37%</w:t>
            </w:r>
          </w:p>
          <w:p w:rsidR="008650E9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bCs/>
                <w:sz w:val="28"/>
                <w:szCs w:val="28"/>
              </w:rPr>
              <w:t>63%</w:t>
            </w:r>
          </w:p>
          <w:p w:rsidR="008650E9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4C382F" w:rsidRPr="00D91A14" w:rsidRDefault="008650E9" w:rsidP="008650E9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A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650E9" w:rsidRPr="004B54B9" w:rsidRDefault="008650E9" w:rsidP="005511EC">
      <w:pPr>
        <w:rPr>
          <w:rFonts w:ascii="Times New Roman" w:hAnsi="Times New Roman" w:cs="Times New Roman"/>
          <w:sz w:val="28"/>
          <w:szCs w:val="28"/>
        </w:rPr>
      </w:pPr>
    </w:p>
    <w:p w:rsidR="008650E9" w:rsidRPr="004B54B9" w:rsidRDefault="005511EC" w:rsidP="00551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уровней формирования математических представлений детей группы «Теремок» МБДОУ </w:t>
      </w:r>
      <w:proofErr w:type="spell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 w:rsidRPr="004B54B9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B54B9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4B54B9">
        <w:rPr>
          <w:rFonts w:ascii="Times New Roman" w:hAnsi="Times New Roman" w:cs="Times New Roman"/>
          <w:b/>
          <w:bCs/>
          <w:sz w:val="28"/>
          <w:szCs w:val="28"/>
        </w:rPr>
        <w:t xml:space="preserve"> детей раннего возраста №3 «Малышок»</w:t>
      </w:r>
    </w:p>
    <w:p w:rsidR="008650E9" w:rsidRPr="004B54B9" w:rsidRDefault="008650E9" w:rsidP="008650E9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4B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B5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0E9" w:rsidRDefault="008650E9" w:rsidP="005511EC">
      <w:pPr>
        <w:pStyle w:val="a3"/>
        <w:ind w:left="0"/>
        <w:rPr>
          <w:b/>
          <w:bCs/>
        </w:rPr>
      </w:pPr>
      <w:r w:rsidRPr="008650E9">
        <w:rPr>
          <w:b/>
          <w:bCs/>
        </w:rPr>
        <w:t> </w:t>
      </w:r>
      <w:r w:rsidR="005511EC" w:rsidRPr="005511EC">
        <w:rPr>
          <w:noProof/>
          <w:lang w:eastAsia="ru-RU"/>
        </w:rPr>
        <w:drawing>
          <wp:inline distT="0" distB="0" distL="0" distR="0">
            <wp:extent cx="5940425" cy="3663947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511EC" w:rsidRDefault="005511EC" w:rsidP="005511EC">
      <w:pPr>
        <w:pStyle w:val="a3"/>
        <w:ind w:left="0"/>
        <w:rPr>
          <w:b/>
          <w:bCs/>
        </w:rPr>
      </w:pPr>
    </w:p>
    <w:p w:rsidR="005511EC" w:rsidRDefault="005511EC" w:rsidP="005511EC">
      <w:pPr>
        <w:pStyle w:val="a3"/>
        <w:ind w:left="0"/>
        <w:rPr>
          <w:b/>
          <w:bCs/>
        </w:rPr>
      </w:pPr>
    </w:p>
    <w:p w:rsidR="005511EC" w:rsidRDefault="005511EC" w:rsidP="005511EC">
      <w:pPr>
        <w:pStyle w:val="a3"/>
        <w:ind w:left="0"/>
        <w:rPr>
          <w:b/>
          <w:bCs/>
        </w:rPr>
      </w:pPr>
    </w:p>
    <w:p w:rsidR="005511EC" w:rsidRDefault="005511EC" w:rsidP="005511EC">
      <w:pPr>
        <w:pStyle w:val="a3"/>
        <w:ind w:left="0"/>
        <w:rPr>
          <w:b/>
          <w:bCs/>
        </w:rPr>
      </w:pPr>
    </w:p>
    <w:p w:rsidR="0086430C" w:rsidRDefault="0086430C" w:rsidP="005511EC">
      <w:pPr>
        <w:pStyle w:val="a3"/>
        <w:ind w:left="0"/>
        <w:rPr>
          <w:b/>
          <w:bCs/>
        </w:rPr>
      </w:pPr>
    </w:p>
    <w:p w:rsidR="0086430C" w:rsidRDefault="0086430C" w:rsidP="005511EC">
      <w:pPr>
        <w:pStyle w:val="a3"/>
        <w:ind w:left="0"/>
        <w:rPr>
          <w:b/>
          <w:bCs/>
        </w:rPr>
      </w:pPr>
    </w:p>
    <w:p w:rsidR="0086430C" w:rsidRDefault="0086430C" w:rsidP="005511EC">
      <w:pPr>
        <w:pStyle w:val="a3"/>
        <w:ind w:left="0"/>
        <w:rPr>
          <w:b/>
          <w:bCs/>
        </w:rPr>
      </w:pPr>
    </w:p>
    <w:p w:rsidR="005511EC" w:rsidRPr="00D91A14" w:rsidRDefault="005511EC" w:rsidP="005511EC">
      <w:pPr>
        <w:pStyle w:val="a3"/>
        <w:ind w:left="0"/>
        <w:rPr>
          <w:b/>
          <w:bCs/>
        </w:rPr>
      </w:pPr>
    </w:p>
    <w:p w:rsidR="005511EC" w:rsidRPr="00D91A14" w:rsidRDefault="005511EC" w:rsidP="005511E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A1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86430C" w:rsidRPr="00D91A14" w:rsidRDefault="0086430C" w:rsidP="005511EC">
      <w:pPr>
        <w:pStyle w:val="a3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11EC" w:rsidRPr="00D91A14" w:rsidRDefault="005511EC" w:rsidP="005511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1A14">
        <w:rPr>
          <w:rFonts w:ascii="Times New Roman" w:hAnsi="Times New Roman" w:cs="Times New Roman"/>
          <w:bCs/>
          <w:sz w:val="28"/>
          <w:szCs w:val="28"/>
        </w:rPr>
        <w:t xml:space="preserve">При организации педагогического процесса с детьми 2-3 лет необходимо помнить, что формирование первоначальных представлений о множествах, отношениях, геометрических фигурах, пространственных  и временных отношениях -  неотъемлемая часть познания ребёнком окружающего мира, это обязательное условие для дальнейшего благоприятного развития общих умственных и математических способностей. Полученные математические представления следует закреплять в различных видах деятельности: конструировании, лепке, рисовании, в играх, труде, на прогулках и т.д. </w:t>
      </w:r>
    </w:p>
    <w:p w:rsidR="005511EC" w:rsidRPr="008650E9" w:rsidRDefault="005511EC" w:rsidP="005511EC">
      <w:pPr>
        <w:pStyle w:val="a3"/>
        <w:ind w:left="0"/>
        <w:jc w:val="center"/>
      </w:pPr>
    </w:p>
    <w:p w:rsidR="008650E9" w:rsidRPr="008650E9" w:rsidRDefault="008650E9" w:rsidP="008650E9">
      <w:pPr>
        <w:pStyle w:val="a3"/>
      </w:pPr>
      <w:r w:rsidRPr="008650E9">
        <w:rPr>
          <w:b/>
          <w:bCs/>
        </w:rPr>
        <w:t> </w:t>
      </w:r>
      <w:r w:rsidRPr="008650E9">
        <w:t xml:space="preserve"> </w:t>
      </w:r>
    </w:p>
    <w:p w:rsidR="008650E9" w:rsidRPr="008650E9" w:rsidRDefault="008650E9" w:rsidP="008650E9">
      <w:pPr>
        <w:pStyle w:val="a3"/>
      </w:pPr>
      <w:r w:rsidRPr="008650E9">
        <w:rPr>
          <w:b/>
          <w:bCs/>
        </w:rPr>
        <w:t> </w:t>
      </w:r>
      <w:r w:rsidRPr="008650E9">
        <w:t xml:space="preserve"> </w:t>
      </w:r>
    </w:p>
    <w:p w:rsidR="008650E9" w:rsidRPr="008650E9" w:rsidRDefault="008650E9" w:rsidP="008650E9">
      <w:pPr>
        <w:pStyle w:val="a3"/>
      </w:pPr>
      <w:r w:rsidRPr="008650E9">
        <w:rPr>
          <w:b/>
          <w:bCs/>
        </w:rPr>
        <w:t> </w:t>
      </w:r>
      <w:r w:rsidRPr="008650E9">
        <w:t xml:space="preserve"> </w:t>
      </w:r>
    </w:p>
    <w:p w:rsidR="008650E9" w:rsidRPr="008650E9" w:rsidRDefault="008650E9" w:rsidP="008650E9">
      <w:pPr>
        <w:pStyle w:val="a3"/>
      </w:pPr>
      <w:r w:rsidRPr="008650E9">
        <w:t> </w:t>
      </w:r>
    </w:p>
    <w:p w:rsidR="008650E9" w:rsidRPr="008650E9" w:rsidRDefault="008650E9" w:rsidP="008650E9">
      <w:pPr>
        <w:pStyle w:val="a3"/>
      </w:pPr>
      <w:r w:rsidRPr="008650E9">
        <w:t> </w:t>
      </w:r>
    </w:p>
    <w:p w:rsidR="008650E9" w:rsidRPr="008650E9" w:rsidRDefault="008650E9" w:rsidP="008650E9">
      <w:pPr>
        <w:pStyle w:val="a3"/>
      </w:pPr>
      <w:r w:rsidRPr="008650E9">
        <w:t> </w:t>
      </w:r>
    </w:p>
    <w:p w:rsidR="008650E9" w:rsidRPr="008650E9" w:rsidRDefault="008650E9" w:rsidP="008650E9">
      <w:pPr>
        <w:pStyle w:val="a3"/>
      </w:pPr>
      <w:r w:rsidRPr="008650E9">
        <w:t> </w:t>
      </w:r>
    </w:p>
    <w:p w:rsidR="008650E9" w:rsidRPr="008650E9" w:rsidRDefault="008650E9" w:rsidP="008650E9">
      <w:pPr>
        <w:pStyle w:val="a3"/>
      </w:pPr>
      <w:r w:rsidRPr="008650E9">
        <w:t> </w:t>
      </w:r>
    </w:p>
    <w:p w:rsidR="008650E9" w:rsidRPr="008650E9" w:rsidRDefault="008650E9" w:rsidP="008650E9">
      <w:pPr>
        <w:pStyle w:val="a3"/>
      </w:pPr>
      <w:r w:rsidRPr="008650E9">
        <w:t>  </w:t>
      </w:r>
    </w:p>
    <w:p w:rsidR="008650E9" w:rsidRPr="008650E9" w:rsidRDefault="008650E9" w:rsidP="008650E9">
      <w:pPr>
        <w:pStyle w:val="a3"/>
      </w:pPr>
      <w:r w:rsidRPr="008650E9">
        <w:t>  </w:t>
      </w:r>
    </w:p>
    <w:p w:rsidR="008650E9" w:rsidRPr="008650E9" w:rsidRDefault="008650E9" w:rsidP="008650E9">
      <w:pPr>
        <w:pStyle w:val="a3"/>
      </w:pPr>
      <w:r w:rsidRPr="008650E9">
        <w:t>  </w:t>
      </w:r>
    </w:p>
    <w:p w:rsidR="008650E9" w:rsidRDefault="008650E9" w:rsidP="008650E9">
      <w:pPr>
        <w:pStyle w:val="a3"/>
      </w:pPr>
      <w:r w:rsidRPr="008650E9">
        <w:t> </w:t>
      </w:r>
    </w:p>
    <w:sectPr w:rsidR="008650E9" w:rsidSect="0007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A84"/>
    <w:multiLevelType w:val="hybridMultilevel"/>
    <w:tmpl w:val="14148442"/>
    <w:lvl w:ilvl="0" w:tplc="74845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2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4E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05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ED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69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2C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23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C0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0E9"/>
    <w:rsid w:val="00077817"/>
    <w:rsid w:val="004B54B9"/>
    <w:rsid w:val="004C382F"/>
    <w:rsid w:val="005511EC"/>
    <w:rsid w:val="005C2B0E"/>
    <w:rsid w:val="0086430C"/>
    <w:rsid w:val="008650E9"/>
    <w:rsid w:val="00A961D6"/>
    <w:rsid w:val="00BD4502"/>
    <w:rsid w:val="00D91A14"/>
    <w:rsid w:val="00E3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0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65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2012г.</c:v>
                </c:pt>
                <c:pt idx="1">
                  <c:v>2013г.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0.37000000000000038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2012г.</c:v>
                </c:pt>
                <c:pt idx="1">
                  <c:v>2013г.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0.63000000000000111</c:v>
                </c:pt>
                <c:pt idx="1">
                  <c:v>0.63000000000000111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2012г.</c:v>
                </c:pt>
                <c:pt idx="1">
                  <c:v>2013г.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0.12000000000000002</c:v>
                </c:pt>
                <c:pt idx="1">
                  <c:v>0</c:v>
                </c:pt>
              </c:numCache>
            </c:numRef>
          </c:val>
        </c:ser>
        <c:shape val="cylinder"/>
        <c:axId val="59099008"/>
        <c:axId val="59100544"/>
        <c:axId val="0"/>
      </c:bar3DChart>
      <c:catAx>
        <c:axId val="5909900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59100544"/>
        <c:crosses val="autoZero"/>
        <c:auto val="1"/>
        <c:lblAlgn val="ctr"/>
        <c:lblOffset val="100"/>
      </c:catAx>
      <c:valAx>
        <c:axId val="59100544"/>
        <c:scaling>
          <c:orientation val="minMax"/>
        </c:scaling>
        <c:axPos val="l"/>
        <c:majorGridlines/>
        <c:numFmt formatCode="0%" sourceLinked="1"/>
        <c:tickLblPos val="nextTo"/>
        <c:crossAx val="5909900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ARENA</cp:lastModifiedBy>
  <cp:revision>7</cp:revision>
  <dcterms:created xsi:type="dcterms:W3CDTF">2013-01-21T07:02:00Z</dcterms:created>
  <dcterms:modified xsi:type="dcterms:W3CDTF">2013-03-29T10:43:00Z</dcterms:modified>
</cp:coreProperties>
</file>