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92" w:rsidRDefault="005F349F" w:rsidP="008960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896092"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</w:t>
      </w:r>
      <w:r w:rsidR="00896092" w:rsidRPr="00896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F349F" w:rsidRPr="00896092" w:rsidRDefault="005F349F" w:rsidP="008960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092">
        <w:rPr>
          <w:rFonts w:ascii="Times New Roman" w:hAnsi="Times New Roman" w:cs="Times New Roman"/>
          <w:b/>
          <w:sz w:val="24"/>
          <w:szCs w:val="24"/>
        </w:rPr>
        <w:t>по результатам внутреннего аудита</w:t>
      </w:r>
      <w:r w:rsidR="00896092" w:rsidRPr="00896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6092">
        <w:rPr>
          <w:rFonts w:ascii="Times New Roman" w:hAnsi="Times New Roman" w:cs="Times New Roman"/>
          <w:b/>
          <w:bCs/>
          <w:sz w:val="24"/>
          <w:szCs w:val="24"/>
        </w:rPr>
        <w:t xml:space="preserve">соответствия Основной образовательной программы </w:t>
      </w:r>
      <w:r w:rsidR="00656F3A">
        <w:rPr>
          <w:rFonts w:ascii="Times New Roman" w:hAnsi="Times New Roman" w:cs="Times New Roman"/>
          <w:b/>
          <w:bCs/>
          <w:sz w:val="24"/>
          <w:szCs w:val="24"/>
        </w:rPr>
        <w:t xml:space="preserve">МБДОУ </w:t>
      </w:r>
      <w:r w:rsidRPr="00896092">
        <w:rPr>
          <w:rFonts w:ascii="Times New Roman" w:hAnsi="Times New Roman" w:cs="Times New Roman"/>
          <w:b/>
          <w:bCs/>
          <w:sz w:val="24"/>
          <w:szCs w:val="24"/>
        </w:rPr>
        <w:t>детский сад №</w:t>
      </w:r>
      <w:r w:rsidR="00656F3A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896092" w:rsidRPr="00896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6092">
        <w:rPr>
          <w:rFonts w:ascii="Times New Roman" w:hAnsi="Times New Roman" w:cs="Times New Roman"/>
          <w:b/>
          <w:sz w:val="24"/>
          <w:szCs w:val="24"/>
        </w:rPr>
        <w:t>обязательному минимуму содержания, заданному</w:t>
      </w:r>
      <w:r w:rsidR="00896092" w:rsidRPr="00896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6092">
        <w:rPr>
          <w:rFonts w:ascii="Times New Roman" w:hAnsi="Times New Roman" w:cs="Times New Roman"/>
          <w:b/>
          <w:bCs/>
          <w:sz w:val="24"/>
          <w:szCs w:val="24"/>
        </w:rPr>
        <w:t>в Федеральной образовательной программе дошкольного образования</w:t>
      </w:r>
    </w:p>
    <w:bookmarkEnd w:id="0"/>
    <w:p w:rsidR="00896092" w:rsidRDefault="005F349F" w:rsidP="00896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092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муниципального дошкольного образовательного учреждения детский сад ….(ООП </w:t>
      </w:r>
      <w:r w:rsidR="00656F3A">
        <w:rPr>
          <w:rFonts w:ascii="Times New Roman" w:hAnsi="Times New Roman" w:cs="Times New Roman"/>
          <w:sz w:val="24"/>
          <w:szCs w:val="24"/>
        </w:rPr>
        <w:t>МБДОУ</w:t>
      </w:r>
      <w:r w:rsidRPr="00896092">
        <w:rPr>
          <w:rFonts w:ascii="Times New Roman" w:hAnsi="Times New Roman" w:cs="Times New Roman"/>
          <w:sz w:val="24"/>
          <w:szCs w:val="24"/>
        </w:rPr>
        <w:t>)</w:t>
      </w:r>
      <w:r w:rsidR="00896092">
        <w:rPr>
          <w:rFonts w:ascii="Times New Roman" w:hAnsi="Times New Roman" w:cs="Times New Roman"/>
          <w:sz w:val="24"/>
          <w:szCs w:val="24"/>
        </w:rPr>
        <w:t xml:space="preserve"> </w:t>
      </w:r>
      <w:r w:rsidRPr="00896092">
        <w:rPr>
          <w:rFonts w:ascii="Times New Roman" w:hAnsi="Times New Roman" w:cs="Times New Roman"/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дошкольного образования (ФГОС ДО) (Приказ Министерства образования и науки Российской Федерации от 17 октября 2013 года № 1155), на основе программы дошкольного образования «</w:t>
      </w:r>
      <w:r w:rsidR="00896092">
        <w:rPr>
          <w:rFonts w:ascii="Times New Roman" w:hAnsi="Times New Roman" w:cs="Times New Roman"/>
          <w:sz w:val="24"/>
          <w:szCs w:val="24"/>
        </w:rPr>
        <w:t>….</w:t>
      </w:r>
      <w:r w:rsidRPr="00896092">
        <w:rPr>
          <w:rFonts w:ascii="Times New Roman" w:hAnsi="Times New Roman" w:cs="Times New Roman"/>
          <w:sz w:val="24"/>
          <w:szCs w:val="24"/>
        </w:rPr>
        <w:t>» под редакцией</w:t>
      </w:r>
      <w:r w:rsidR="00896092">
        <w:rPr>
          <w:rFonts w:ascii="Times New Roman" w:hAnsi="Times New Roman" w:cs="Times New Roman"/>
          <w:sz w:val="24"/>
          <w:szCs w:val="24"/>
        </w:rPr>
        <w:t xml:space="preserve"> </w:t>
      </w:r>
      <w:r w:rsidRPr="00896092">
        <w:rPr>
          <w:rFonts w:ascii="Times New Roman" w:hAnsi="Times New Roman" w:cs="Times New Roman"/>
          <w:sz w:val="24"/>
          <w:szCs w:val="24"/>
        </w:rPr>
        <w:t>Программа определяет содержание и организацию образовательного процесса для детей дошкольного возраста (от 2 мес. до 8</w:t>
      </w:r>
      <w:proofErr w:type="gramEnd"/>
      <w:r w:rsidRPr="008960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092">
        <w:rPr>
          <w:rFonts w:ascii="Times New Roman" w:hAnsi="Times New Roman" w:cs="Times New Roman"/>
          <w:sz w:val="24"/>
          <w:szCs w:val="24"/>
        </w:rPr>
        <w:t>лет)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</w:p>
    <w:p w:rsidR="00896092" w:rsidRDefault="005F349F" w:rsidP="00896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>Цель Программы: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896092" w:rsidRDefault="005F349F" w:rsidP="00896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>Содержание программы включает в себя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развития: социально-коммуникативному, познавательному, речевому, художественно-эстетическому, физическому. Задачи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896092" w:rsidRDefault="005F349F" w:rsidP="00896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на государственном языке Российской Федерации. Структура ООП </w:t>
      </w:r>
      <w:r w:rsidR="00656F3A">
        <w:rPr>
          <w:rFonts w:ascii="Times New Roman" w:hAnsi="Times New Roman" w:cs="Times New Roman"/>
          <w:sz w:val="24"/>
          <w:szCs w:val="24"/>
        </w:rPr>
        <w:t>МБДОУ</w:t>
      </w:r>
      <w:r w:rsidR="00896092">
        <w:rPr>
          <w:rFonts w:ascii="Times New Roman" w:hAnsi="Times New Roman" w:cs="Times New Roman"/>
          <w:sz w:val="24"/>
          <w:szCs w:val="24"/>
        </w:rPr>
        <w:t xml:space="preserve">…. </w:t>
      </w:r>
      <w:r w:rsidRPr="00896092">
        <w:rPr>
          <w:rFonts w:ascii="Times New Roman" w:hAnsi="Times New Roman" w:cs="Times New Roman"/>
          <w:sz w:val="24"/>
          <w:szCs w:val="24"/>
        </w:rPr>
        <w:t xml:space="preserve">представлена разделами: целевой, </w:t>
      </w:r>
      <w:proofErr w:type="gramStart"/>
      <w:r w:rsidRPr="00896092">
        <w:rPr>
          <w:rFonts w:ascii="Times New Roman" w:hAnsi="Times New Roman" w:cs="Times New Roman"/>
          <w:sz w:val="24"/>
          <w:szCs w:val="24"/>
        </w:rPr>
        <w:t>содержательный</w:t>
      </w:r>
      <w:proofErr w:type="gramEnd"/>
      <w:r w:rsidRPr="00896092">
        <w:rPr>
          <w:rFonts w:ascii="Times New Roman" w:hAnsi="Times New Roman" w:cs="Times New Roman"/>
          <w:sz w:val="24"/>
          <w:szCs w:val="24"/>
        </w:rPr>
        <w:t>, организационный и дополнительный.</w:t>
      </w:r>
    </w:p>
    <w:p w:rsidR="00896092" w:rsidRDefault="005F349F" w:rsidP="00896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>В Целевой раздел включена пояснительная записка и ожидаемые образовательные результаты (целевые ориентиры). В пояснительной записке раскрыты цели и задачи, основные научные концепции, принципы и положения. В вариативной части описаны планируемые результаты освоения Программы (портрет выпускника).</w:t>
      </w:r>
    </w:p>
    <w:p w:rsidR="00896092" w:rsidRDefault="005F349F" w:rsidP="00896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>В Содержательном разделе отражено описание образовательной деятельности по пяти образовательным областям. В вариативной части включено описание особенностей образовательной деятельности разных видов, включая региональный компонент, традиции детского сада, особенности взаимодействия педагогического коллектива с семьями воспитанников, педагогическая и психологическая диагностика, содержание образовательной деятельности по профессиональной коррекции нарушений развития детей, представлены вариативные формы предоставления образовательных услуг дошкольного образования (КМП, ИКП, ЦИПР).</w:t>
      </w:r>
    </w:p>
    <w:p w:rsidR="00896092" w:rsidRDefault="005F349F" w:rsidP="00896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>В Организационный раздел включено описание организации жизнедеятельности детей, условия реализации Программы, материально- техническое оснащение. В вариативной части отражен распорядок дня, календарный план воспитательной работы, особенности развивающей предметно-пространственной среды, методическое обеспечение реализации Программы.</w:t>
      </w:r>
    </w:p>
    <w:p w:rsidR="00896092" w:rsidRDefault="005F349F" w:rsidP="00896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 xml:space="preserve">В дополнительном разделе представлена краткая презентация ООП </w:t>
      </w:r>
      <w:r w:rsidR="00656F3A">
        <w:rPr>
          <w:rFonts w:ascii="Times New Roman" w:hAnsi="Times New Roman" w:cs="Times New Roman"/>
          <w:sz w:val="24"/>
          <w:szCs w:val="24"/>
        </w:rPr>
        <w:t>МБДОУ</w:t>
      </w:r>
      <w:r w:rsidR="00896092">
        <w:rPr>
          <w:rFonts w:ascii="Times New Roman" w:hAnsi="Times New Roman" w:cs="Times New Roman"/>
          <w:sz w:val="24"/>
          <w:szCs w:val="24"/>
        </w:rPr>
        <w:t>…</w:t>
      </w:r>
    </w:p>
    <w:p w:rsidR="00896092" w:rsidRDefault="005F349F" w:rsidP="00896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>Объе</w:t>
      </w:r>
      <w:r w:rsidR="00896092">
        <w:rPr>
          <w:rFonts w:ascii="Times New Roman" w:hAnsi="Times New Roman" w:cs="Times New Roman"/>
          <w:sz w:val="24"/>
          <w:szCs w:val="24"/>
        </w:rPr>
        <w:t xml:space="preserve">м обязательной части ООП </w:t>
      </w:r>
      <w:r w:rsidR="00656F3A">
        <w:rPr>
          <w:rFonts w:ascii="Times New Roman" w:hAnsi="Times New Roman" w:cs="Times New Roman"/>
          <w:sz w:val="24"/>
          <w:szCs w:val="24"/>
        </w:rPr>
        <w:t>МБДОУ</w:t>
      </w:r>
      <w:r w:rsidR="00896092">
        <w:rPr>
          <w:rFonts w:ascii="Times New Roman" w:hAnsi="Times New Roman" w:cs="Times New Roman"/>
          <w:sz w:val="24"/>
          <w:szCs w:val="24"/>
        </w:rPr>
        <w:t xml:space="preserve">… </w:t>
      </w:r>
      <w:r w:rsidRPr="00896092">
        <w:rPr>
          <w:rFonts w:ascii="Times New Roman" w:hAnsi="Times New Roman" w:cs="Times New Roman"/>
          <w:sz w:val="24"/>
          <w:szCs w:val="24"/>
        </w:rPr>
        <w:t>и части, формируемой участниками образовательного процесса, соответствует требованиям к объему и содержанию, отражает региональный компонент и специфику условий осуществления образовательного процесса.</w:t>
      </w:r>
    </w:p>
    <w:p w:rsidR="005F349F" w:rsidRPr="00896092" w:rsidRDefault="005F349F" w:rsidP="00896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lastRenderedPageBreak/>
        <w:t xml:space="preserve">В ходе внутреннего аудита на соответствие ООП </w:t>
      </w:r>
      <w:r w:rsidR="00656F3A">
        <w:rPr>
          <w:rFonts w:ascii="Times New Roman" w:hAnsi="Times New Roman" w:cs="Times New Roman"/>
          <w:sz w:val="24"/>
          <w:szCs w:val="24"/>
        </w:rPr>
        <w:t>МБДОУ</w:t>
      </w:r>
      <w:r w:rsidR="00896092">
        <w:rPr>
          <w:rFonts w:ascii="Times New Roman" w:hAnsi="Times New Roman" w:cs="Times New Roman"/>
          <w:sz w:val="24"/>
          <w:szCs w:val="24"/>
        </w:rPr>
        <w:t>…</w:t>
      </w:r>
      <w:r w:rsidRPr="00896092">
        <w:rPr>
          <w:rFonts w:ascii="Times New Roman" w:hAnsi="Times New Roman" w:cs="Times New Roman"/>
          <w:sz w:val="24"/>
          <w:szCs w:val="24"/>
        </w:rPr>
        <w:t xml:space="preserve"> обязательному минимуму содержания, заданному в Федеральной программе дошкольного образования отмечено:</w:t>
      </w:r>
    </w:p>
    <w:p w:rsidR="00896092" w:rsidRDefault="005F349F" w:rsidP="008960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 xml:space="preserve">Структура ООП </w:t>
      </w:r>
      <w:r w:rsidR="00656F3A">
        <w:rPr>
          <w:rFonts w:ascii="Times New Roman" w:hAnsi="Times New Roman" w:cs="Times New Roman"/>
          <w:sz w:val="24"/>
          <w:szCs w:val="24"/>
        </w:rPr>
        <w:t>МБДОУ</w:t>
      </w:r>
      <w:r w:rsidRPr="00896092">
        <w:rPr>
          <w:rFonts w:ascii="Times New Roman" w:hAnsi="Times New Roman" w:cs="Times New Roman"/>
          <w:sz w:val="24"/>
          <w:szCs w:val="24"/>
        </w:rPr>
        <w:t xml:space="preserve"> соответствует ФОП </w:t>
      </w:r>
      <w:proofErr w:type="gramStart"/>
      <w:r w:rsidRPr="0089609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96092">
        <w:rPr>
          <w:rFonts w:ascii="Times New Roman" w:hAnsi="Times New Roman" w:cs="Times New Roman"/>
          <w:sz w:val="24"/>
          <w:szCs w:val="24"/>
        </w:rPr>
        <w:t xml:space="preserve">: ПС – %, ЧС – %. </w:t>
      </w:r>
    </w:p>
    <w:p w:rsidR="00896092" w:rsidRDefault="005F349F" w:rsidP="008960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 xml:space="preserve">Необходимо доработать и перенести в </w:t>
      </w:r>
      <w:proofErr w:type="gramStart"/>
      <w:r w:rsidRPr="00896092">
        <w:rPr>
          <w:rFonts w:ascii="Times New Roman" w:hAnsi="Times New Roman" w:cs="Times New Roman"/>
          <w:sz w:val="24"/>
          <w:szCs w:val="24"/>
        </w:rPr>
        <w:t>Целевой раздел пункт</w:t>
      </w:r>
      <w:proofErr w:type="gramEnd"/>
      <w:r w:rsidRPr="00896092">
        <w:rPr>
          <w:rFonts w:ascii="Times New Roman" w:hAnsi="Times New Roman" w:cs="Times New Roman"/>
          <w:sz w:val="24"/>
          <w:szCs w:val="24"/>
        </w:rPr>
        <w:t xml:space="preserve"> «Педагогическая диагностика достижения планируемых результатов» (из Содержательного раздела). Дополнить Содержательный раздел Федеральной рабочей программой воспитания (перенести из приложения «Рабочая программа воспитания»). Организационный раздел дополнить «Примерным перечнем литературных, музыкальных, художественных и анимационных произведений для реализации Федеральной программы».</w:t>
      </w:r>
    </w:p>
    <w:p w:rsidR="00896092" w:rsidRDefault="005F349F" w:rsidP="008960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 xml:space="preserve">Соответствие цели и задач ООП </w:t>
      </w:r>
      <w:r w:rsidR="00656F3A">
        <w:rPr>
          <w:rFonts w:ascii="Times New Roman" w:hAnsi="Times New Roman" w:cs="Times New Roman"/>
          <w:sz w:val="24"/>
          <w:szCs w:val="24"/>
        </w:rPr>
        <w:t>МБДОУ</w:t>
      </w:r>
      <w:r w:rsidRPr="00896092">
        <w:rPr>
          <w:rFonts w:ascii="Times New Roman" w:hAnsi="Times New Roman" w:cs="Times New Roman"/>
          <w:sz w:val="24"/>
          <w:szCs w:val="24"/>
        </w:rPr>
        <w:t xml:space="preserve"> – ФОП </w:t>
      </w:r>
      <w:proofErr w:type="gramStart"/>
      <w:r w:rsidRPr="0089609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96092">
        <w:rPr>
          <w:rFonts w:ascii="Times New Roman" w:hAnsi="Times New Roman" w:cs="Times New Roman"/>
          <w:sz w:val="24"/>
          <w:szCs w:val="24"/>
        </w:rPr>
        <w:t>: ПС –%, ЧС –%.</w:t>
      </w:r>
    </w:p>
    <w:p w:rsidR="00896092" w:rsidRDefault="005F349F" w:rsidP="008960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>Необходимо привести в соответствие с ФОП ДО 1, 2, 3, 4,5,6,7 задачи </w:t>
      </w:r>
      <w:r w:rsidRPr="00896092">
        <w:rPr>
          <w:rFonts w:ascii="Times New Roman" w:hAnsi="Times New Roman" w:cs="Times New Roman"/>
          <w:i/>
          <w:iCs/>
          <w:sz w:val="24"/>
          <w:szCs w:val="24"/>
        </w:rPr>
        <w:t>(Выбрать</w:t>
      </w:r>
      <w:r w:rsidRPr="00896092">
        <w:rPr>
          <w:rFonts w:ascii="Times New Roman" w:hAnsi="Times New Roman" w:cs="Times New Roman"/>
          <w:sz w:val="24"/>
          <w:szCs w:val="24"/>
        </w:rPr>
        <w:t>).</w:t>
      </w:r>
    </w:p>
    <w:p w:rsidR="00896092" w:rsidRDefault="005F349F" w:rsidP="008960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 xml:space="preserve">Соответствие планируемых результатов ООП </w:t>
      </w:r>
      <w:r w:rsidR="00656F3A">
        <w:rPr>
          <w:rFonts w:ascii="Times New Roman" w:hAnsi="Times New Roman" w:cs="Times New Roman"/>
          <w:sz w:val="24"/>
          <w:szCs w:val="24"/>
        </w:rPr>
        <w:t>МБДОУ</w:t>
      </w:r>
      <w:r w:rsidRPr="00896092">
        <w:rPr>
          <w:rFonts w:ascii="Times New Roman" w:hAnsi="Times New Roman" w:cs="Times New Roman"/>
          <w:sz w:val="24"/>
          <w:szCs w:val="24"/>
        </w:rPr>
        <w:t xml:space="preserve"> – Ф</w:t>
      </w:r>
      <w:r w:rsidR="00896092">
        <w:rPr>
          <w:rFonts w:ascii="Times New Roman" w:hAnsi="Times New Roman" w:cs="Times New Roman"/>
          <w:sz w:val="24"/>
          <w:szCs w:val="24"/>
        </w:rPr>
        <w:t xml:space="preserve">ОП </w:t>
      </w:r>
      <w:proofErr w:type="gramStart"/>
      <w:r w:rsidR="0089609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896092">
        <w:rPr>
          <w:rFonts w:ascii="Times New Roman" w:hAnsi="Times New Roman" w:cs="Times New Roman"/>
          <w:sz w:val="24"/>
          <w:szCs w:val="24"/>
        </w:rPr>
        <w:t>: ПС –%, Ч</w:t>
      </w:r>
      <w:proofErr w:type="gramStart"/>
      <w:r w:rsidR="00896092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896092">
        <w:rPr>
          <w:rFonts w:ascii="Times New Roman" w:hAnsi="Times New Roman" w:cs="Times New Roman"/>
          <w:sz w:val="24"/>
          <w:szCs w:val="24"/>
        </w:rPr>
        <w:t xml:space="preserve">%, НС – </w:t>
      </w:r>
      <w:r w:rsidRPr="00896092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896092" w:rsidRDefault="005F349F" w:rsidP="008960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>Необходимо дополнить раздел «Планируемые результаты»: к одному году включит</w:t>
      </w:r>
      <w:proofErr w:type="gramStart"/>
      <w:r w:rsidRPr="00896092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896092">
        <w:rPr>
          <w:rFonts w:ascii="Times New Roman" w:hAnsi="Times New Roman" w:cs="Times New Roman"/>
          <w:sz w:val="24"/>
          <w:szCs w:val="24"/>
        </w:rPr>
        <w:t xml:space="preserve"> п.1 ; к двум годам п.2, к трем годам– п, к четырем годам – п., к пяти годам –п. ; к шести годам – п.3, п.; к концу дошкольного возраста – п..</w:t>
      </w:r>
    </w:p>
    <w:p w:rsidR="00896092" w:rsidRDefault="005F349F" w:rsidP="008960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 xml:space="preserve">Соответствие задач и содержания образовательной деятельности по образовательным областям и направлениям воспитания ООП </w:t>
      </w:r>
      <w:r w:rsidR="00656F3A">
        <w:rPr>
          <w:rFonts w:ascii="Times New Roman" w:hAnsi="Times New Roman" w:cs="Times New Roman"/>
          <w:sz w:val="24"/>
          <w:szCs w:val="24"/>
        </w:rPr>
        <w:t>МБДОУ</w:t>
      </w:r>
      <w:r w:rsidR="00896092">
        <w:rPr>
          <w:rFonts w:ascii="Times New Roman" w:hAnsi="Times New Roman" w:cs="Times New Roman"/>
          <w:sz w:val="24"/>
          <w:szCs w:val="24"/>
        </w:rPr>
        <w:t xml:space="preserve">… </w:t>
      </w:r>
      <w:r w:rsidRPr="00896092">
        <w:rPr>
          <w:rFonts w:ascii="Times New Roman" w:hAnsi="Times New Roman" w:cs="Times New Roman"/>
          <w:sz w:val="24"/>
          <w:szCs w:val="24"/>
        </w:rPr>
        <w:t xml:space="preserve">– ФОП </w:t>
      </w:r>
      <w:proofErr w:type="gramStart"/>
      <w:r w:rsidRPr="0089609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96092">
        <w:rPr>
          <w:rFonts w:ascii="Times New Roman" w:hAnsi="Times New Roman" w:cs="Times New Roman"/>
          <w:sz w:val="24"/>
          <w:szCs w:val="24"/>
        </w:rPr>
        <w:t>: ПС –%, ЧС –%, НС –%.</w:t>
      </w:r>
    </w:p>
    <w:p w:rsidR="00896092" w:rsidRDefault="005F349F" w:rsidP="008960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>Социально-коммуникативное развитие: добавить задачи и содержание для возрастной группы от 2 месяцев до 1 года - п.; от 1 года до 2 лет – п.,, от 2 лет до 3 ле</w:t>
      </w:r>
      <w:proofErr w:type="gramStart"/>
      <w:r w:rsidRPr="00896092">
        <w:rPr>
          <w:rFonts w:ascii="Times New Roman" w:hAnsi="Times New Roman" w:cs="Times New Roman"/>
          <w:sz w:val="24"/>
          <w:szCs w:val="24"/>
        </w:rPr>
        <w:t>т–</w:t>
      </w:r>
      <w:proofErr w:type="gramEnd"/>
      <w:r w:rsidRPr="00896092">
        <w:rPr>
          <w:rFonts w:ascii="Times New Roman" w:hAnsi="Times New Roman" w:cs="Times New Roman"/>
          <w:sz w:val="24"/>
          <w:szCs w:val="24"/>
        </w:rPr>
        <w:t xml:space="preserve"> п., от 3 до 4 лет дополнить п.; от 4 до 5 лет – п., от 5 до 6 лет – п., п.4; от 6 до 7 лет – п., п., п.</w:t>
      </w:r>
    </w:p>
    <w:p w:rsidR="00896092" w:rsidRDefault="005F349F" w:rsidP="008960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092">
        <w:rPr>
          <w:rFonts w:ascii="Times New Roman" w:hAnsi="Times New Roman" w:cs="Times New Roman"/>
          <w:sz w:val="24"/>
          <w:szCs w:val="24"/>
        </w:rPr>
        <w:t>Познавательное развитие: добавить задачи и содержание для возрастной группы от 2 месяцев до 1 года - п.; от 1 года до 2 лет – п.,, от 2 лет до 3 лет – п., от 3 до 4 лет дополнить п.; от 4 до 5 лет – п., от 5 до 6 лет – п., п.; от 6 до 7 лет – п., п., п.</w:t>
      </w:r>
      <w:proofErr w:type="gramEnd"/>
    </w:p>
    <w:p w:rsidR="00896092" w:rsidRDefault="005F349F" w:rsidP="008960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092">
        <w:rPr>
          <w:rFonts w:ascii="Times New Roman" w:hAnsi="Times New Roman" w:cs="Times New Roman"/>
          <w:sz w:val="24"/>
          <w:szCs w:val="24"/>
        </w:rPr>
        <w:t>Речевое развитие: добавить задачи и содержание для возрастной группы от 2 месяцев до 1 года - п.; от 1 года до 2 лет – п.,, от 2 лет до 3 лет – п., от 3 до 4 лет дополнить п.; от 4 до 5 лет – п., от 5 до 6 лет – п., п.; от 6 до 7 лет – п., п.</w:t>
      </w:r>
      <w:proofErr w:type="gramEnd"/>
    </w:p>
    <w:p w:rsidR="00896092" w:rsidRDefault="005F349F" w:rsidP="008960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092">
        <w:rPr>
          <w:rFonts w:ascii="Times New Roman" w:hAnsi="Times New Roman" w:cs="Times New Roman"/>
          <w:sz w:val="24"/>
          <w:szCs w:val="24"/>
        </w:rPr>
        <w:t>Художественно-эстетическое развитие: добавить задачи и содержание для возрастной группы от 2 месяцев до 1 года - п.; от 1 года до 2 лет – п.,, от 2 лет до 3 лет – п., от 3 до 4 лет дополнить п.; от 4 до 5 лет – п., от 5 до 6 лет – п., п.; от 6 до 7 лет – п., п.</w:t>
      </w:r>
      <w:proofErr w:type="gramEnd"/>
    </w:p>
    <w:p w:rsidR="00896092" w:rsidRDefault="005F349F" w:rsidP="008960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>Физическое развитие: добавить задачи и содержание для возрастной группы</w:t>
      </w:r>
      <w:r w:rsidR="00896092">
        <w:rPr>
          <w:rFonts w:ascii="Times New Roman" w:hAnsi="Times New Roman" w:cs="Times New Roman"/>
          <w:sz w:val="24"/>
          <w:szCs w:val="24"/>
        </w:rPr>
        <w:t xml:space="preserve">… </w:t>
      </w:r>
      <w:r w:rsidRPr="00896092">
        <w:rPr>
          <w:rFonts w:ascii="Times New Roman" w:hAnsi="Times New Roman" w:cs="Times New Roman"/>
          <w:sz w:val="24"/>
          <w:szCs w:val="24"/>
        </w:rPr>
        <w:t xml:space="preserve">Скорректировать задачи: п.1, </w:t>
      </w:r>
      <w:proofErr w:type="gramStart"/>
      <w:r w:rsidRPr="00896092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896092" w:rsidRDefault="005F349F" w:rsidP="008960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>Соответствие направленности программ коррекционно-развивающей работы, обозначенных в ООП М</w:t>
      </w:r>
      <w:r w:rsidR="00656F3A">
        <w:rPr>
          <w:rFonts w:ascii="Times New Roman" w:hAnsi="Times New Roman" w:cs="Times New Roman"/>
          <w:sz w:val="24"/>
          <w:szCs w:val="24"/>
        </w:rPr>
        <w:t>Б</w:t>
      </w:r>
      <w:r w:rsidRPr="00896092">
        <w:rPr>
          <w:rFonts w:ascii="Times New Roman" w:hAnsi="Times New Roman" w:cs="Times New Roman"/>
          <w:sz w:val="24"/>
          <w:szCs w:val="24"/>
        </w:rPr>
        <w:t>ДО</w:t>
      </w:r>
      <w:proofErr w:type="gramStart"/>
      <w:r w:rsidRPr="00896092">
        <w:rPr>
          <w:rFonts w:ascii="Times New Roman" w:hAnsi="Times New Roman" w:cs="Times New Roman"/>
          <w:sz w:val="24"/>
          <w:szCs w:val="24"/>
        </w:rPr>
        <w:t>У–</w:t>
      </w:r>
      <w:proofErr w:type="gramEnd"/>
      <w:r w:rsidRPr="00896092">
        <w:rPr>
          <w:rFonts w:ascii="Times New Roman" w:hAnsi="Times New Roman" w:cs="Times New Roman"/>
          <w:sz w:val="24"/>
          <w:szCs w:val="24"/>
        </w:rPr>
        <w:t xml:space="preserve"> ФОП ДО: ПС –%, ЧС – 0, НС – %.</w:t>
      </w:r>
    </w:p>
    <w:p w:rsidR="00896092" w:rsidRDefault="005F349F" w:rsidP="008960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>Доработать раздел программы в соответствии с ФОП ДО, включить в ООП М</w:t>
      </w:r>
      <w:r w:rsidR="00656F3A">
        <w:rPr>
          <w:rFonts w:ascii="Times New Roman" w:hAnsi="Times New Roman" w:cs="Times New Roman"/>
          <w:sz w:val="24"/>
          <w:szCs w:val="24"/>
        </w:rPr>
        <w:t>Б</w:t>
      </w:r>
      <w:r w:rsidRPr="00896092">
        <w:rPr>
          <w:rFonts w:ascii="Times New Roman" w:hAnsi="Times New Roman" w:cs="Times New Roman"/>
          <w:sz w:val="24"/>
          <w:szCs w:val="24"/>
        </w:rPr>
        <w:t xml:space="preserve">ДОУ все целевые группы в соответствии с ФОП </w:t>
      </w:r>
      <w:proofErr w:type="gramStart"/>
      <w:r w:rsidRPr="0089609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96092">
        <w:rPr>
          <w:rFonts w:ascii="Times New Roman" w:hAnsi="Times New Roman" w:cs="Times New Roman"/>
          <w:sz w:val="24"/>
          <w:szCs w:val="24"/>
        </w:rPr>
        <w:t>.</w:t>
      </w:r>
    </w:p>
    <w:p w:rsidR="005F349F" w:rsidRPr="00896092" w:rsidRDefault="005F349F" w:rsidP="008960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 xml:space="preserve">Совокупное соответствие разделов ООП </w:t>
      </w:r>
      <w:r w:rsidR="00656F3A">
        <w:rPr>
          <w:rFonts w:ascii="Times New Roman" w:hAnsi="Times New Roman" w:cs="Times New Roman"/>
          <w:sz w:val="24"/>
          <w:szCs w:val="24"/>
        </w:rPr>
        <w:t>МБДОУ</w:t>
      </w:r>
      <w:r w:rsidRPr="00896092">
        <w:rPr>
          <w:rFonts w:ascii="Times New Roman" w:hAnsi="Times New Roman" w:cs="Times New Roman"/>
          <w:sz w:val="24"/>
          <w:szCs w:val="24"/>
        </w:rPr>
        <w:t xml:space="preserve"> обязательному минимуму содержания, заданному ФОП </w:t>
      </w:r>
      <w:proofErr w:type="gramStart"/>
      <w:r w:rsidRPr="0089609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96092">
        <w:rPr>
          <w:rFonts w:ascii="Times New Roman" w:hAnsi="Times New Roman" w:cs="Times New Roman"/>
          <w:sz w:val="24"/>
          <w:szCs w:val="24"/>
        </w:rPr>
        <w:t>: ПС – 70 %, ЧС – 16 %, НС – 14 %.</w:t>
      </w:r>
    </w:p>
    <w:p w:rsidR="00896092" w:rsidRDefault="005F349F" w:rsidP="00896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092">
        <w:rPr>
          <w:rFonts w:ascii="Times New Roman" w:hAnsi="Times New Roman" w:cs="Times New Roman"/>
          <w:b/>
          <w:i/>
          <w:iCs/>
          <w:sz w:val="24"/>
          <w:szCs w:val="24"/>
        </w:rPr>
        <w:t>Вывод и рекомендации:</w:t>
      </w:r>
    </w:p>
    <w:p w:rsidR="00896092" w:rsidRDefault="005F349F" w:rsidP="00896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 xml:space="preserve">Таким образом, соответствие ООП </w:t>
      </w:r>
      <w:r w:rsidR="00656F3A">
        <w:rPr>
          <w:rFonts w:ascii="Times New Roman" w:hAnsi="Times New Roman" w:cs="Times New Roman"/>
          <w:sz w:val="24"/>
          <w:szCs w:val="24"/>
        </w:rPr>
        <w:t>МБДОУ</w:t>
      </w:r>
      <w:r w:rsidR="00896092">
        <w:rPr>
          <w:rFonts w:ascii="Times New Roman" w:hAnsi="Times New Roman" w:cs="Times New Roman"/>
          <w:sz w:val="24"/>
          <w:szCs w:val="24"/>
        </w:rPr>
        <w:t>…</w:t>
      </w:r>
      <w:r w:rsidRPr="00896092">
        <w:rPr>
          <w:rFonts w:ascii="Times New Roman" w:hAnsi="Times New Roman" w:cs="Times New Roman"/>
          <w:sz w:val="24"/>
          <w:szCs w:val="24"/>
        </w:rPr>
        <w:t>обязательному минимуму содержания, заданному в Федеральной образовательной программе дошкол</w:t>
      </w:r>
      <w:r w:rsidR="00896092">
        <w:rPr>
          <w:rFonts w:ascii="Times New Roman" w:hAnsi="Times New Roman" w:cs="Times New Roman"/>
          <w:sz w:val="24"/>
          <w:szCs w:val="24"/>
        </w:rPr>
        <w:t xml:space="preserve">ьного образования составляет </w:t>
      </w:r>
      <w:r w:rsidRPr="00896092">
        <w:rPr>
          <w:rFonts w:ascii="Times New Roman" w:hAnsi="Times New Roman" w:cs="Times New Roman"/>
          <w:sz w:val="24"/>
          <w:szCs w:val="24"/>
        </w:rPr>
        <w:t>%.</w:t>
      </w:r>
    </w:p>
    <w:p w:rsidR="00896092" w:rsidRDefault="005F349F" w:rsidP="00896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 xml:space="preserve">При разработке ООП </w:t>
      </w:r>
      <w:r w:rsidR="00656F3A">
        <w:rPr>
          <w:rFonts w:ascii="Times New Roman" w:hAnsi="Times New Roman" w:cs="Times New Roman"/>
          <w:sz w:val="24"/>
          <w:szCs w:val="24"/>
        </w:rPr>
        <w:t>МБДОУ</w:t>
      </w:r>
      <w:r w:rsidR="00896092">
        <w:rPr>
          <w:rFonts w:ascii="Times New Roman" w:hAnsi="Times New Roman" w:cs="Times New Roman"/>
          <w:sz w:val="24"/>
          <w:szCs w:val="24"/>
        </w:rPr>
        <w:t>…</w:t>
      </w:r>
      <w:r w:rsidRPr="00896092">
        <w:rPr>
          <w:rFonts w:ascii="Times New Roman" w:hAnsi="Times New Roman" w:cs="Times New Roman"/>
          <w:sz w:val="24"/>
          <w:szCs w:val="24"/>
        </w:rPr>
        <w:t xml:space="preserve"> в соответствии с обязательным минимумом ФОП </w:t>
      </w:r>
      <w:proofErr w:type="gramStart"/>
      <w:r w:rsidRPr="0089609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96092">
        <w:rPr>
          <w:rFonts w:ascii="Times New Roman" w:hAnsi="Times New Roman" w:cs="Times New Roman"/>
          <w:sz w:val="24"/>
          <w:szCs w:val="24"/>
        </w:rPr>
        <w:t xml:space="preserve"> учесть </w:t>
      </w:r>
      <w:proofErr w:type="gramStart"/>
      <w:r w:rsidRPr="00896092">
        <w:rPr>
          <w:rFonts w:ascii="Times New Roman" w:hAnsi="Times New Roman" w:cs="Times New Roman"/>
          <w:sz w:val="24"/>
          <w:szCs w:val="24"/>
        </w:rPr>
        <w:t>данные</w:t>
      </w:r>
      <w:proofErr w:type="gramEnd"/>
      <w:r w:rsidRPr="00896092">
        <w:rPr>
          <w:rFonts w:ascii="Times New Roman" w:hAnsi="Times New Roman" w:cs="Times New Roman"/>
          <w:sz w:val="24"/>
          <w:szCs w:val="24"/>
        </w:rPr>
        <w:t xml:space="preserve"> анализа, устранить несоответствие или неполное соответствие указанных выше</w:t>
      </w:r>
      <w:r w:rsidR="00896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092">
        <w:rPr>
          <w:rFonts w:ascii="Times New Roman" w:hAnsi="Times New Roman" w:cs="Times New Roman"/>
          <w:sz w:val="24"/>
          <w:szCs w:val="24"/>
        </w:rPr>
        <w:t>пунктов. При разработке вариативной части определить направления работы с учетом мнения родителей (законных представителей).</w:t>
      </w:r>
    </w:p>
    <w:p w:rsidR="005F349F" w:rsidRPr="00896092" w:rsidRDefault="005F349F" w:rsidP="00896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lastRenderedPageBreak/>
        <w:t>В ходе анализа инфраструктуры и методического обеспечения реализации Федеральной образовательной программы дошкольного образования на основе «Рекомендаций по формированию инфраструктуры дошкольных образовательных организаций и комплектации учебн</w:t>
      </w:r>
      <w:proofErr w:type="gramStart"/>
      <w:r w:rsidRPr="0089609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96092">
        <w:rPr>
          <w:rFonts w:ascii="Times New Roman" w:hAnsi="Times New Roman" w:cs="Times New Roman"/>
          <w:sz w:val="24"/>
          <w:szCs w:val="24"/>
        </w:rPr>
        <w:t xml:space="preserve"> методических материалов в целях реализации образовательных программ дошкольного образования» выявлено, что в М</w:t>
      </w:r>
      <w:r w:rsidR="00656F3A">
        <w:rPr>
          <w:rFonts w:ascii="Times New Roman" w:hAnsi="Times New Roman" w:cs="Times New Roman"/>
          <w:sz w:val="24"/>
          <w:szCs w:val="24"/>
        </w:rPr>
        <w:t>Б</w:t>
      </w:r>
      <w:r w:rsidRPr="00896092">
        <w:rPr>
          <w:rFonts w:ascii="Times New Roman" w:hAnsi="Times New Roman" w:cs="Times New Roman"/>
          <w:sz w:val="24"/>
          <w:szCs w:val="24"/>
        </w:rPr>
        <w:t>ДОУ</w:t>
      </w:r>
      <w:r w:rsidR="00896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092">
        <w:rPr>
          <w:rFonts w:ascii="Times New Roman" w:hAnsi="Times New Roman" w:cs="Times New Roman"/>
          <w:sz w:val="24"/>
          <w:szCs w:val="24"/>
        </w:rPr>
        <w:t>обеспеченность</w:t>
      </w:r>
      <w:r w:rsidR="00896092">
        <w:rPr>
          <w:rFonts w:ascii="Times New Roman" w:hAnsi="Times New Roman" w:cs="Times New Roman"/>
          <w:sz w:val="24"/>
          <w:szCs w:val="24"/>
        </w:rPr>
        <w:t xml:space="preserve"> инфраструктуры составляет – </w:t>
      </w:r>
      <w:r w:rsidRPr="00896092">
        <w:rPr>
          <w:rFonts w:ascii="Times New Roman" w:hAnsi="Times New Roman" w:cs="Times New Roman"/>
          <w:sz w:val="24"/>
          <w:szCs w:val="24"/>
        </w:rPr>
        <w:t>% (средний показатель по двум корпусам):</w:t>
      </w:r>
    </w:p>
    <w:p w:rsidR="009F23B7" w:rsidRDefault="009F23B7" w:rsidP="009F23B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896092" w:rsidRPr="00896092" w:rsidRDefault="005F349F" w:rsidP="009F23B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96092">
        <w:rPr>
          <w:rFonts w:ascii="Times New Roman" w:hAnsi="Times New Roman" w:cs="Times New Roman"/>
          <w:i/>
          <w:iCs/>
          <w:sz w:val="24"/>
          <w:szCs w:val="24"/>
        </w:rPr>
        <w:t>Таблица № 1</w:t>
      </w:r>
    </w:p>
    <w:p w:rsidR="005F349F" w:rsidRPr="009F23B7" w:rsidRDefault="005F349F" w:rsidP="009F23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3B7">
        <w:rPr>
          <w:rFonts w:ascii="Times New Roman" w:hAnsi="Times New Roman" w:cs="Times New Roman"/>
          <w:b/>
          <w:sz w:val="24"/>
          <w:szCs w:val="24"/>
        </w:rPr>
        <w:t>Оснащенность инфраструктуры и комплектации</w:t>
      </w:r>
      <w:r w:rsidR="00896092" w:rsidRPr="009F2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3B7">
        <w:rPr>
          <w:rFonts w:ascii="Times New Roman" w:hAnsi="Times New Roman" w:cs="Times New Roman"/>
          <w:b/>
          <w:sz w:val="24"/>
          <w:szCs w:val="24"/>
        </w:rPr>
        <w:t xml:space="preserve">учебно-методических материалов </w:t>
      </w:r>
      <w:r w:rsidR="00656F3A">
        <w:rPr>
          <w:rFonts w:ascii="Times New Roman" w:hAnsi="Times New Roman" w:cs="Times New Roman"/>
          <w:b/>
          <w:sz w:val="24"/>
          <w:szCs w:val="24"/>
        </w:rPr>
        <w:t>МБДОУ</w:t>
      </w:r>
      <w:r w:rsidR="00896092" w:rsidRPr="009F23B7">
        <w:rPr>
          <w:rFonts w:ascii="Times New Roman" w:hAnsi="Times New Roman" w:cs="Times New Roman"/>
          <w:b/>
          <w:sz w:val="24"/>
          <w:szCs w:val="24"/>
        </w:rPr>
        <w:t>…</w:t>
      </w:r>
      <w:r w:rsidRPr="009F23B7">
        <w:rPr>
          <w:rFonts w:ascii="Times New Roman" w:hAnsi="Times New Roman" w:cs="Times New Roman"/>
          <w:b/>
          <w:sz w:val="24"/>
          <w:szCs w:val="24"/>
        </w:rPr>
        <w:t xml:space="preserve"> в целях реализации образовательных программ дошкольного образования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2103"/>
        <w:gridCol w:w="1436"/>
        <w:gridCol w:w="1436"/>
        <w:gridCol w:w="1401"/>
        <w:gridCol w:w="1686"/>
      </w:tblGrid>
      <w:tr w:rsidR="009F23B7" w:rsidTr="009F23B7">
        <w:trPr>
          <w:trHeight w:val="1350"/>
          <w:jc w:val="center"/>
        </w:trPr>
        <w:tc>
          <w:tcPr>
            <w:tcW w:w="967" w:type="dxa"/>
          </w:tcPr>
          <w:p w:rsidR="009F23B7" w:rsidRPr="009F23B7" w:rsidRDefault="009F23B7" w:rsidP="009F2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B7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9F23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9F23B7" w:rsidRDefault="009F23B7" w:rsidP="009F2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9F23B7" w:rsidRPr="00896092" w:rsidRDefault="009F23B7" w:rsidP="009F2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Оснащение помещений</w:t>
            </w:r>
          </w:p>
          <w:p w:rsidR="009F23B7" w:rsidRDefault="009F23B7" w:rsidP="009F2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F23B7" w:rsidRPr="00896092" w:rsidRDefault="009F23B7" w:rsidP="009F2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орпус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  <w:p w:rsidR="009F23B7" w:rsidRDefault="009F23B7" w:rsidP="009F2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F23B7" w:rsidRPr="00896092" w:rsidRDefault="009F23B7" w:rsidP="009F2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2, %</w:t>
            </w:r>
          </w:p>
          <w:p w:rsidR="009F23B7" w:rsidRDefault="009F23B7" w:rsidP="009F2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F23B7" w:rsidRDefault="009F23B7" w:rsidP="009F2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3, %</w:t>
            </w:r>
          </w:p>
        </w:tc>
        <w:tc>
          <w:tcPr>
            <w:tcW w:w="1686" w:type="dxa"/>
          </w:tcPr>
          <w:p w:rsidR="009F23B7" w:rsidRPr="00896092" w:rsidRDefault="009F23B7" w:rsidP="009F2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Средний показатель оснащенности помещений,</w:t>
            </w:r>
          </w:p>
          <w:p w:rsidR="009F23B7" w:rsidRPr="00896092" w:rsidRDefault="009F23B7" w:rsidP="009F2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F23B7" w:rsidRDefault="009F23B7" w:rsidP="009F2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B7" w:rsidTr="009F23B7">
        <w:trPr>
          <w:jc w:val="center"/>
        </w:trPr>
        <w:tc>
          <w:tcPr>
            <w:tcW w:w="967" w:type="dxa"/>
          </w:tcPr>
          <w:p w:rsidR="009F23B7" w:rsidRPr="009F23B7" w:rsidRDefault="009F23B7" w:rsidP="009F23B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9F23B7" w:rsidRPr="00896092" w:rsidRDefault="009F23B7" w:rsidP="00023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</w:p>
          <w:p w:rsidR="009F23B7" w:rsidRDefault="009F23B7" w:rsidP="00023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F23B7" w:rsidRDefault="009F23B7" w:rsidP="009F2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B7" w:rsidTr="009F23B7">
        <w:trPr>
          <w:jc w:val="center"/>
        </w:trPr>
        <w:tc>
          <w:tcPr>
            <w:tcW w:w="967" w:type="dxa"/>
          </w:tcPr>
          <w:p w:rsidR="009F23B7" w:rsidRPr="009F23B7" w:rsidRDefault="009F23B7" w:rsidP="009F23B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9F23B7" w:rsidRDefault="009F23B7" w:rsidP="00023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B7" w:rsidTr="009F23B7">
        <w:trPr>
          <w:jc w:val="center"/>
        </w:trPr>
        <w:tc>
          <w:tcPr>
            <w:tcW w:w="967" w:type="dxa"/>
          </w:tcPr>
          <w:p w:rsidR="009F23B7" w:rsidRPr="009F23B7" w:rsidRDefault="009F23B7" w:rsidP="009F23B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9F23B7" w:rsidRDefault="009F23B7" w:rsidP="00023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B7" w:rsidTr="009F23B7">
        <w:trPr>
          <w:jc w:val="center"/>
        </w:trPr>
        <w:tc>
          <w:tcPr>
            <w:tcW w:w="967" w:type="dxa"/>
          </w:tcPr>
          <w:p w:rsidR="009F23B7" w:rsidRPr="009F23B7" w:rsidRDefault="009F23B7" w:rsidP="009F23B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9F23B7" w:rsidRPr="00896092" w:rsidRDefault="009F23B7" w:rsidP="00023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Кабинет учителя-</w:t>
            </w:r>
          </w:p>
          <w:p w:rsidR="009F23B7" w:rsidRDefault="009F23B7" w:rsidP="00023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B7" w:rsidTr="009F23B7">
        <w:trPr>
          <w:jc w:val="center"/>
        </w:trPr>
        <w:tc>
          <w:tcPr>
            <w:tcW w:w="967" w:type="dxa"/>
          </w:tcPr>
          <w:p w:rsidR="009F23B7" w:rsidRPr="009F23B7" w:rsidRDefault="009F23B7" w:rsidP="009F23B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9F23B7" w:rsidRPr="00896092" w:rsidRDefault="009F23B7" w:rsidP="009F2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Кабинет педагога-</w:t>
            </w:r>
          </w:p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психолога</w:t>
            </w: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B7" w:rsidTr="009F23B7">
        <w:trPr>
          <w:jc w:val="center"/>
        </w:trPr>
        <w:tc>
          <w:tcPr>
            <w:tcW w:w="967" w:type="dxa"/>
          </w:tcPr>
          <w:p w:rsidR="009F23B7" w:rsidRPr="009F23B7" w:rsidRDefault="009F23B7" w:rsidP="009F23B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(от 1 года до 2 лет)</w:t>
            </w: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B7" w:rsidTr="009F23B7">
        <w:trPr>
          <w:jc w:val="center"/>
        </w:trPr>
        <w:tc>
          <w:tcPr>
            <w:tcW w:w="967" w:type="dxa"/>
          </w:tcPr>
          <w:p w:rsidR="009F23B7" w:rsidRPr="009F23B7" w:rsidRDefault="009F23B7" w:rsidP="009F23B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9F23B7" w:rsidRPr="00896092" w:rsidRDefault="009F23B7" w:rsidP="009F2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группа (2-3 года)</w:t>
            </w: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B7" w:rsidTr="009F23B7">
        <w:trPr>
          <w:jc w:val="center"/>
        </w:trPr>
        <w:tc>
          <w:tcPr>
            <w:tcW w:w="967" w:type="dxa"/>
          </w:tcPr>
          <w:p w:rsidR="009F23B7" w:rsidRPr="009F23B7" w:rsidRDefault="009F23B7" w:rsidP="009F23B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9F23B7" w:rsidRPr="00896092" w:rsidRDefault="009F23B7" w:rsidP="009F2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  <w:p w:rsidR="009F23B7" w:rsidRPr="00896092" w:rsidRDefault="009F23B7" w:rsidP="009F2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группа (3-4 года)</w:t>
            </w: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B7" w:rsidTr="009F23B7">
        <w:trPr>
          <w:jc w:val="center"/>
        </w:trPr>
        <w:tc>
          <w:tcPr>
            <w:tcW w:w="967" w:type="dxa"/>
          </w:tcPr>
          <w:p w:rsidR="009F23B7" w:rsidRPr="009F23B7" w:rsidRDefault="009F23B7" w:rsidP="009F23B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9F23B7" w:rsidRPr="00896092" w:rsidRDefault="009F23B7" w:rsidP="009F2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9F23B7" w:rsidRPr="00896092" w:rsidRDefault="009F23B7" w:rsidP="009F2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(4-5 лет)</w:t>
            </w:r>
          </w:p>
          <w:p w:rsidR="009F23B7" w:rsidRPr="00896092" w:rsidRDefault="009F23B7" w:rsidP="009F2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F23B7" w:rsidRPr="00896092" w:rsidRDefault="009F23B7" w:rsidP="009F2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(5-6 лет)</w:t>
            </w: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B7" w:rsidTr="009F23B7">
        <w:trPr>
          <w:jc w:val="center"/>
        </w:trPr>
        <w:tc>
          <w:tcPr>
            <w:tcW w:w="967" w:type="dxa"/>
          </w:tcPr>
          <w:p w:rsidR="009F23B7" w:rsidRPr="009F23B7" w:rsidRDefault="009F23B7" w:rsidP="009F23B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9F23B7" w:rsidRPr="00896092" w:rsidRDefault="009F23B7" w:rsidP="009F2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9F23B7" w:rsidRPr="00896092" w:rsidRDefault="009F23B7" w:rsidP="009F2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группа (6-7 лет)</w:t>
            </w: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B7" w:rsidTr="009F23B7">
        <w:trPr>
          <w:jc w:val="center"/>
        </w:trPr>
        <w:tc>
          <w:tcPr>
            <w:tcW w:w="967" w:type="dxa"/>
          </w:tcPr>
          <w:p w:rsidR="009F23B7" w:rsidRPr="009F23B7" w:rsidRDefault="009F23B7" w:rsidP="009F23B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9F23B7" w:rsidRPr="00896092" w:rsidRDefault="009F23B7" w:rsidP="009F2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Прогулочный</w:t>
            </w:r>
          </w:p>
          <w:p w:rsidR="009F23B7" w:rsidRPr="00896092" w:rsidRDefault="009F23B7" w:rsidP="009F2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B7" w:rsidTr="009F23B7">
        <w:trPr>
          <w:jc w:val="center"/>
        </w:trPr>
        <w:tc>
          <w:tcPr>
            <w:tcW w:w="967" w:type="dxa"/>
          </w:tcPr>
          <w:p w:rsidR="009F23B7" w:rsidRPr="009F23B7" w:rsidRDefault="009F23B7" w:rsidP="009F23B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9F23B7" w:rsidRPr="00896092" w:rsidRDefault="009F23B7" w:rsidP="009F2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  <w:p w:rsidR="009F23B7" w:rsidRPr="00896092" w:rsidRDefault="009F23B7" w:rsidP="009F2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B7" w:rsidTr="009F23B7">
        <w:trPr>
          <w:jc w:val="center"/>
        </w:trPr>
        <w:tc>
          <w:tcPr>
            <w:tcW w:w="967" w:type="dxa"/>
          </w:tcPr>
          <w:p w:rsidR="009F23B7" w:rsidRPr="009F23B7" w:rsidRDefault="009F23B7" w:rsidP="009F2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9F23B7" w:rsidRPr="00896092" w:rsidRDefault="009F23B7" w:rsidP="009F2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Средний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F23B7" w:rsidRDefault="009F23B7" w:rsidP="0089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3B7" w:rsidRPr="00896092" w:rsidRDefault="009F23B7" w:rsidP="0089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49F" w:rsidRPr="00896092" w:rsidRDefault="005F349F" w:rsidP="00656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>В ходе анализа обеспеченности об</w:t>
      </w:r>
      <w:r w:rsidR="00656F3A">
        <w:rPr>
          <w:rFonts w:ascii="Times New Roman" w:hAnsi="Times New Roman" w:cs="Times New Roman"/>
          <w:sz w:val="24"/>
          <w:szCs w:val="24"/>
        </w:rPr>
        <w:t>разовательного процесса учебно-</w:t>
      </w:r>
      <w:r w:rsidRPr="00896092">
        <w:rPr>
          <w:rFonts w:ascii="Times New Roman" w:hAnsi="Times New Roman" w:cs="Times New Roman"/>
          <w:sz w:val="24"/>
          <w:szCs w:val="24"/>
        </w:rPr>
        <w:t>методическим комплектом в целях реализации программ дошкольного образования выявлено, что оснащенность составляет - % (средний показатель по двум детским садам).</w:t>
      </w:r>
    </w:p>
    <w:p w:rsidR="00656F3A" w:rsidRDefault="00656F3A" w:rsidP="008960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56F3A" w:rsidRDefault="00656F3A" w:rsidP="008960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F349F" w:rsidRPr="00896092" w:rsidRDefault="005F349F" w:rsidP="00656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6092">
        <w:rPr>
          <w:rFonts w:ascii="Times New Roman" w:hAnsi="Times New Roman" w:cs="Times New Roman"/>
          <w:i/>
          <w:iCs/>
          <w:sz w:val="24"/>
          <w:szCs w:val="24"/>
        </w:rPr>
        <w:t>Таблица № 2</w:t>
      </w:r>
    </w:p>
    <w:p w:rsidR="005F349F" w:rsidRPr="00656F3A" w:rsidRDefault="005F349F" w:rsidP="00656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F3A">
        <w:rPr>
          <w:rFonts w:ascii="Times New Roman" w:hAnsi="Times New Roman" w:cs="Times New Roman"/>
          <w:b/>
          <w:sz w:val="24"/>
          <w:szCs w:val="24"/>
        </w:rPr>
        <w:lastRenderedPageBreak/>
        <w:t>Оснащенность образовательного процесса М</w:t>
      </w:r>
      <w:r w:rsidR="00656F3A">
        <w:rPr>
          <w:rFonts w:ascii="Times New Roman" w:hAnsi="Times New Roman" w:cs="Times New Roman"/>
          <w:b/>
          <w:sz w:val="24"/>
          <w:szCs w:val="24"/>
        </w:rPr>
        <w:t>Б</w:t>
      </w:r>
      <w:r w:rsidRPr="00656F3A">
        <w:rPr>
          <w:rFonts w:ascii="Times New Roman" w:hAnsi="Times New Roman" w:cs="Times New Roman"/>
          <w:b/>
          <w:sz w:val="24"/>
          <w:szCs w:val="24"/>
        </w:rPr>
        <w:t>ДОУ</w:t>
      </w:r>
      <w:r w:rsidR="00656F3A">
        <w:rPr>
          <w:rFonts w:ascii="Times New Roman" w:hAnsi="Times New Roman" w:cs="Times New Roman"/>
          <w:b/>
          <w:sz w:val="24"/>
          <w:szCs w:val="24"/>
        </w:rPr>
        <w:t xml:space="preserve">… </w:t>
      </w:r>
      <w:r w:rsidRPr="00656F3A">
        <w:rPr>
          <w:rFonts w:ascii="Times New Roman" w:hAnsi="Times New Roman" w:cs="Times New Roman"/>
          <w:b/>
          <w:sz w:val="24"/>
          <w:szCs w:val="24"/>
        </w:rPr>
        <w:t>учебно-методическим комплектом в целях реализации образовательных программ дошкольного образования</w:t>
      </w:r>
    </w:p>
    <w:p w:rsidR="00656F3A" w:rsidRDefault="00656F3A" w:rsidP="0089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2103"/>
        <w:gridCol w:w="1436"/>
        <w:gridCol w:w="1436"/>
        <w:gridCol w:w="1401"/>
        <w:gridCol w:w="1686"/>
      </w:tblGrid>
      <w:tr w:rsidR="00656F3A" w:rsidTr="0020550E">
        <w:trPr>
          <w:trHeight w:val="1350"/>
          <w:jc w:val="center"/>
        </w:trPr>
        <w:tc>
          <w:tcPr>
            <w:tcW w:w="967" w:type="dxa"/>
          </w:tcPr>
          <w:p w:rsidR="00656F3A" w:rsidRPr="009F23B7" w:rsidRDefault="00656F3A" w:rsidP="0020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B7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9F23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656F3A" w:rsidRDefault="00656F3A" w:rsidP="0020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56F3A" w:rsidRPr="00896092" w:rsidRDefault="00656F3A" w:rsidP="0020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Оснащение помещений</w:t>
            </w:r>
          </w:p>
          <w:p w:rsidR="00656F3A" w:rsidRDefault="00656F3A" w:rsidP="0020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56F3A" w:rsidRPr="00896092" w:rsidRDefault="00656F3A" w:rsidP="0020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орпус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  <w:p w:rsidR="00656F3A" w:rsidRDefault="00656F3A" w:rsidP="0020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56F3A" w:rsidRPr="00896092" w:rsidRDefault="00656F3A" w:rsidP="0020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2, %</w:t>
            </w:r>
          </w:p>
          <w:p w:rsidR="00656F3A" w:rsidRDefault="00656F3A" w:rsidP="0020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56F3A" w:rsidRDefault="00656F3A" w:rsidP="0020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3, %</w:t>
            </w:r>
          </w:p>
        </w:tc>
        <w:tc>
          <w:tcPr>
            <w:tcW w:w="1686" w:type="dxa"/>
          </w:tcPr>
          <w:p w:rsidR="00656F3A" w:rsidRPr="00896092" w:rsidRDefault="00656F3A" w:rsidP="0020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Средний показатель оснащенности помещений,</w:t>
            </w:r>
          </w:p>
          <w:p w:rsidR="00656F3A" w:rsidRPr="00896092" w:rsidRDefault="00656F3A" w:rsidP="0020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56F3A" w:rsidRDefault="00656F3A" w:rsidP="0020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F3A" w:rsidTr="0020550E">
        <w:trPr>
          <w:jc w:val="center"/>
        </w:trPr>
        <w:tc>
          <w:tcPr>
            <w:tcW w:w="967" w:type="dxa"/>
          </w:tcPr>
          <w:p w:rsidR="00656F3A" w:rsidRPr="009F23B7" w:rsidRDefault="00656F3A" w:rsidP="00656F3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56F3A" w:rsidRPr="00896092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</w:p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56F3A" w:rsidRDefault="00656F3A" w:rsidP="0020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F3A" w:rsidTr="0020550E">
        <w:trPr>
          <w:jc w:val="center"/>
        </w:trPr>
        <w:tc>
          <w:tcPr>
            <w:tcW w:w="967" w:type="dxa"/>
          </w:tcPr>
          <w:p w:rsidR="00656F3A" w:rsidRPr="009F23B7" w:rsidRDefault="00656F3A" w:rsidP="00656F3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F3A" w:rsidTr="0020550E">
        <w:trPr>
          <w:jc w:val="center"/>
        </w:trPr>
        <w:tc>
          <w:tcPr>
            <w:tcW w:w="967" w:type="dxa"/>
          </w:tcPr>
          <w:p w:rsidR="00656F3A" w:rsidRPr="009F23B7" w:rsidRDefault="00656F3A" w:rsidP="00656F3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F3A" w:rsidTr="0020550E">
        <w:trPr>
          <w:jc w:val="center"/>
        </w:trPr>
        <w:tc>
          <w:tcPr>
            <w:tcW w:w="967" w:type="dxa"/>
          </w:tcPr>
          <w:p w:rsidR="00656F3A" w:rsidRPr="009F23B7" w:rsidRDefault="00656F3A" w:rsidP="00656F3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56F3A" w:rsidRPr="00896092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Кабинет учителя-</w:t>
            </w:r>
          </w:p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F3A" w:rsidTr="0020550E">
        <w:trPr>
          <w:jc w:val="center"/>
        </w:trPr>
        <w:tc>
          <w:tcPr>
            <w:tcW w:w="967" w:type="dxa"/>
          </w:tcPr>
          <w:p w:rsidR="00656F3A" w:rsidRPr="009F23B7" w:rsidRDefault="00656F3A" w:rsidP="00656F3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56F3A" w:rsidRPr="00896092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Кабинет педагога-</w:t>
            </w:r>
          </w:p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психолога</w:t>
            </w: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F3A" w:rsidTr="0020550E">
        <w:trPr>
          <w:jc w:val="center"/>
        </w:trPr>
        <w:tc>
          <w:tcPr>
            <w:tcW w:w="967" w:type="dxa"/>
          </w:tcPr>
          <w:p w:rsidR="00656F3A" w:rsidRPr="009F23B7" w:rsidRDefault="00656F3A" w:rsidP="00656F3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(от 1 года до 2 лет)</w:t>
            </w: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F3A" w:rsidTr="0020550E">
        <w:trPr>
          <w:jc w:val="center"/>
        </w:trPr>
        <w:tc>
          <w:tcPr>
            <w:tcW w:w="967" w:type="dxa"/>
          </w:tcPr>
          <w:p w:rsidR="00656F3A" w:rsidRPr="009F23B7" w:rsidRDefault="00656F3A" w:rsidP="00656F3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56F3A" w:rsidRPr="00896092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группа (2-3 года)</w:t>
            </w: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F3A" w:rsidTr="0020550E">
        <w:trPr>
          <w:jc w:val="center"/>
        </w:trPr>
        <w:tc>
          <w:tcPr>
            <w:tcW w:w="967" w:type="dxa"/>
          </w:tcPr>
          <w:p w:rsidR="00656F3A" w:rsidRPr="009F23B7" w:rsidRDefault="00656F3A" w:rsidP="00656F3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56F3A" w:rsidRPr="00896092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  <w:p w:rsidR="00656F3A" w:rsidRPr="00896092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группа (3-4 года)</w:t>
            </w: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F3A" w:rsidTr="0020550E">
        <w:trPr>
          <w:jc w:val="center"/>
        </w:trPr>
        <w:tc>
          <w:tcPr>
            <w:tcW w:w="967" w:type="dxa"/>
          </w:tcPr>
          <w:p w:rsidR="00656F3A" w:rsidRPr="009F23B7" w:rsidRDefault="00656F3A" w:rsidP="00656F3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56F3A" w:rsidRPr="00896092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656F3A" w:rsidRPr="00896092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(4-5 лет)</w:t>
            </w:r>
          </w:p>
          <w:p w:rsidR="00656F3A" w:rsidRPr="00896092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656F3A" w:rsidRPr="00896092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(5-6 лет)</w:t>
            </w: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F3A" w:rsidTr="0020550E">
        <w:trPr>
          <w:jc w:val="center"/>
        </w:trPr>
        <w:tc>
          <w:tcPr>
            <w:tcW w:w="967" w:type="dxa"/>
          </w:tcPr>
          <w:p w:rsidR="00656F3A" w:rsidRPr="009F23B7" w:rsidRDefault="00656F3A" w:rsidP="00656F3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56F3A" w:rsidRPr="00896092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656F3A" w:rsidRPr="00896092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группа (6-7 лет)</w:t>
            </w: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F3A" w:rsidTr="0020550E">
        <w:trPr>
          <w:jc w:val="center"/>
        </w:trPr>
        <w:tc>
          <w:tcPr>
            <w:tcW w:w="967" w:type="dxa"/>
          </w:tcPr>
          <w:p w:rsidR="00656F3A" w:rsidRPr="009F23B7" w:rsidRDefault="00656F3A" w:rsidP="00656F3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56F3A" w:rsidRPr="00896092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Прогулочный</w:t>
            </w:r>
          </w:p>
          <w:p w:rsidR="00656F3A" w:rsidRPr="00896092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F3A" w:rsidTr="0020550E">
        <w:trPr>
          <w:jc w:val="center"/>
        </w:trPr>
        <w:tc>
          <w:tcPr>
            <w:tcW w:w="967" w:type="dxa"/>
          </w:tcPr>
          <w:p w:rsidR="00656F3A" w:rsidRPr="009F23B7" w:rsidRDefault="00656F3A" w:rsidP="00656F3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56F3A" w:rsidRPr="00896092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  <w:p w:rsidR="00656F3A" w:rsidRPr="00896092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F3A" w:rsidTr="0020550E">
        <w:trPr>
          <w:jc w:val="center"/>
        </w:trPr>
        <w:tc>
          <w:tcPr>
            <w:tcW w:w="967" w:type="dxa"/>
          </w:tcPr>
          <w:p w:rsidR="00656F3A" w:rsidRPr="009F23B7" w:rsidRDefault="00656F3A" w:rsidP="00205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56F3A" w:rsidRPr="00896092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92">
              <w:rPr>
                <w:rFonts w:ascii="Times New Roman" w:hAnsi="Times New Roman" w:cs="Times New Roman"/>
                <w:sz w:val="24"/>
                <w:szCs w:val="24"/>
              </w:rPr>
              <w:t>Средний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56F3A" w:rsidRDefault="00656F3A" w:rsidP="0020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F3A" w:rsidRDefault="00656F3A" w:rsidP="0089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F3A" w:rsidRDefault="005F349F" w:rsidP="00656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F3A">
        <w:rPr>
          <w:rFonts w:ascii="Times New Roman" w:hAnsi="Times New Roman" w:cs="Times New Roman"/>
          <w:b/>
          <w:i/>
          <w:iCs/>
          <w:sz w:val="24"/>
          <w:szCs w:val="24"/>
        </w:rPr>
        <w:t>Вывод:</w:t>
      </w:r>
    </w:p>
    <w:p w:rsidR="00656F3A" w:rsidRDefault="005F349F" w:rsidP="00656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 xml:space="preserve">По результатам внутреннего аудита, проведенного с целью анализа соответствия ООП </w:t>
      </w:r>
      <w:r w:rsidR="00656F3A">
        <w:rPr>
          <w:rFonts w:ascii="Times New Roman" w:hAnsi="Times New Roman" w:cs="Times New Roman"/>
          <w:sz w:val="24"/>
          <w:szCs w:val="24"/>
        </w:rPr>
        <w:t>МБДОУ…</w:t>
      </w:r>
      <w:r w:rsidRPr="00896092">
        <w:rPr>
          <w:rFonts w:ascii="Times New Roman" w:hAnsi="Times New Roman" w:cs="Times New Roman"/>
          <w:sz w:val="24"/>
          <w:szCs w:val="24"/>
        </w:rPr>
        <w:t xml:space="preserve"> обязательному минимуму содержания, заданному в Федеральной образовательной программе дошкольного образования, оснащенности инфраструктуры и оснащенности образовательного процесса учебно-методическим комплектом для реализации программ дошкольного образования выявлено, что готовность </w:t>
      </w:r>
      <w:r w:rsidR="00656F3A">
        <w:rPr>
          <w:rFonts w:ascii="Times New Roman" w:hAnsi="Times New Roman" w:cs="Times New Roman"/>
          <w:sz w:val="24"/>
          <w:szCs w:val="24"/>
        </w:rPr>
        <w:t>МБДОУ…</w:t>
      </w:r>
      <w:r w:rsidRPr="00896092">
        <w:rPr>
          <w:rFonts w:ascii="Times New Roman" w:hAnsi="Times New Roman" w:cs="Times New Roman"/>
          <w:sz w:val="24"/>
          <w:szCs w:val="24"/>
        </w:rPr>
        <w:t>для реализации Федеральной образовательной программы дошкольного образования составляет - %.</w:t>
      </w:r>
    </w:p>
    <w:p w:rsidR="005F349F" w:rsidRPr="00656F3A" w:rsidRDefault="005F349F" w:rsidP="00656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092">
        <w:rPr>
          <w:rFonts w:ascii="Times New Roman" w:hAnsi="Times New Roman" w:cs="Times New Roman"/>
          <w:sz w:val="24"/>
          <w:szCs w:val="24"/>
        </w:rPr>
        <w:t>Меры по повышению уровня готовности к реализации Федеральной образовательной программы дошкольного образования:</w:t>
      </w:r>
    </w:p>
    <w:p w:rsidR="005F349F" w:rsidRPr="00656F3A" w:rsidRDefault="00656F3A" w:rsidP="00656F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Доработать ООП МБДОУ….</w:t>
      </w:r>
      <w:r w:rsidR="005F349F" w:rsidRPr="00656F3A">
        <w:rPr>
          <w:rFonts w:ascii="Times New Roman" w:hAnsi="Times New Roman" w:cs="Times New Roman"/>
          <w:sz w:val="24"/>
          <w:szCs w:val="24"/>
        </w:rPr>
        <w:t xml:space="preserve">включая вариативную часть Программы, в соответствии с обязательным минимумом содержания, заданным в ФОП </w:t>
      </w:r>
      <w:proofErr w:type="gramStart"/>
      <w:r w:rsidR="005F349F" w:rsidRPr="00656F3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5F349F" w:rsidRPr="00656F3A">
        <w:rPr>
          <w:rFonts w:ascii="Times New Roman" w:hAnsi="Times New Roman" w:cs="Times New Roman"/>
          <w:sz w:val="24"/>
          <w:szCs w:val="24"/>
        </w:rPr>
        <w:t xml:space="preserve"> и в соответствии с обновленными ФГОС ДО.</w:t>
      </w:r>
    </w:p>
    <w:p w:rsidR="005F349F" w:rsidRPr="00656F3A" w:rsidRDefault="005F349F" w:rsidP="00656F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F3A">
        <w:rPr>
          <w:rFonts w:ascii="Times New Roman" w:hAnsi="Times New Roman" w:cs="Times New Roman"/>
          <w:sz w:val="24"/>
          <w:szCs w:val="24"/>
        </w:rPr>
        <w:lastRenderedPageBreak/>
        <w:t>По мере возможности пополнять и улучшать инфра</w:t>
      </w:r>
      <w:r w:rsidR="00656F3A">
        <w:rPr>
          <w:rFonts w:ascii="Times New Roman" w:hAnsi="Times New Roman" w:cs="Times New Roman"/>
          <w:sz w:val="24"/>
          <w:szCs w:val="24"/>
        </w:rPr>
        <w:t>структуру каждого корпуса МБДОУ</w:t>
      </w:r>
      <w:r w:rsidRPr="00656F3A">
        <w:rPr>
          <w:rFonts w:ascii="Times New Roman" w:hAnsi="Times New Roman" w:cs="Times New Roman"/>
          <w:sz w:val="24"/>
          <w:szCs w:val="24"/>
        </w:rPr>
        <w:t xml:space="preserve"> в соответствии с «Рекомендациями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образования».</w:t>
      </w:r>
    </w:p>
    <w:p w:rsidR="005F349F" w:rsidRPr="00656F3A" w:rsidRDefault="005F349F" w:rsidP="00656F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F3A">
        <w:rPr>
          <w:rFonts w:ascii="Times New Roman" w:hAnsi="Times New Roman" w:cs="Times New Roman"/>
          <w:sz w:val="24"/>
          <w:szCs w:val="24"/>
        </w:rPr>
        <w:t xml:space="preserve">Обновить учебно-методический комплект для реализации ФОП </w:t>
      </w:r>
      <w:proofErr w:type="gramStart"/>
      <w:r w:rsidRPr="00656F3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56F3A">
        <w:rPr>
          <w:rFonts w:ascii="Times New Roman" w:hAnsi="Times New Roman" w:cs="Times New Roman"/>
          <w:sz w:val="24"/>
          <w:szCs w:val="24"/>
        </w:rPr>
        <w:t>.</w:t>
      </w:r>
    </w:p>
    <w:p w:rsidR="005F349F" w:rsidRPr="00656F3A" w:rsidRDefault="005F349F" w:rsidP="00656F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F3A">
        <w:rPr>
          <w:rFonts w:ascii="Times New Roman" w:hAnsi="Times New Roman" w:cs="Times New Roman"/>
          <w:sz w:val="24"/>
          <w:szCs w:val="24"/>
        </w:rPr>
        <w:t xml:space="preserve">Всем педагогам </w:t>
      </w:r>
      <w:r w:rsidR="00656F3A">
        <w:rPr>
          <w:rFonts w:ascii="Times New Roman" w:hAnsi="Times New Roman" w:cs="Times New Roman"/>
          <w:sz w:val="24"/>
          <w:szCs w:val="24"/>
        </w:rPr>
        <w:t>МБ</w:t>
      </w:r>
      <w:r w:rsidRPr="00656F3A">
        <w:rPr>
          <w:rFonts w:ascii="Times New Roman" w:hAnsi="Times New Roman" w:cs="Times New Roman"/>
          <w:sz w:val="24"/>
          <w:szCs w:val="24"/>
        </w:rPr>
        <w:t>ДОУ пройти курсовую подготовку «Внедрение Федеральной образовательной программы дошкольного образования: требования и особенности организации образовательного процесса».</w:t>
      </w:r>
    </w:p>
    <w:p w:rsidR="0011000C" w:rsidRPr="00896092" w:rsidRDefault="0011000C" w:rsidP="0089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000C" w:rsidRPr="0089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269C"/>
    <w:multiLevelType w:val="hybridMultilevel"/>
    <w:tmpl w:val="07FA5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66CE4"/>
    <w:multiLevelType w:val="hybridMultilevel"/>
    <w:tmpl w:val="04BE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714C"/>
    <w:multiLevelType w:val="hybridMultilevel"/>
    <w:tmpl w:val="07FA5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C462C"/>
    <w:multiLevelType w:val="hybridMultilevel"/>
    <w:tmpl w:val="D982F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A4F61"/>
    <w:multiLevelType w:val="hybridMultilevel"/>
    <w:tmpl w:val="04BE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9F"/>
    <w:rsid w:val="0011000C"/>
    <w:rsid w:val="005F349F"/>
    <w:rsid w:val="00656F3A"/>
    <w:rsid w:val="00896092"/>
    <w:rsid w:val="009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092"/>
    <w:pPr>
      <w:ind w:left="720"/>
      <w:contextualSpacing/>
    </w:pPr>
  </w:style>
  <w:style w:type="table" w:styleId="a4">
    <w:name w:val="Table Grid"/>
    <w:basedOn w:val="a1"/>
    <w:uiPriority w:val="59"/>
    <w:rsid w:val="009F2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092"/>
    <w:pPr>
      <w:ind w:left="720"/>
      <w:contextualSpacing/>
    </w:pPr>
  </w:style>
  <w:style w:type="table" w:styleId="a4">
    <w:name w:val="Table Grid"/>
    <w:basedOn w:val="a1"/>
    <w:uiPriority w:val="59"/>
    <w:rsid w:val="009F2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A.I.Zhukova</dc:creator>
  <cp:lastModifiedBy>Пользователь Windows</cp:lastModifiedBy>
  <cp:revision>2</cp:revision>
  <dcterms:created xsi:type="dcterms:W3CDTF">2023-05-12T09:13:00Z</dcterms:created>
  <dcterms:modified xsi:type="dcterms:W3CDTF">2023-05-13T03:48:00Z</dcterms:modified>
</cp:coreProperties>
</file>